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2AD" w:rsidRDefault="000612AD">
      <w:pPr>
        <w:pStyle w:val="a0"/>
        <w:ind w:firstLineChars="0" w:firstLine="0"/>
        <w:rPr>
          <w:rFonts w:ascii="仿宋_GB2312" w:eastAsia="仿宋_GB2312"/>
        </w:rPr>
      </w:pPr>
    </w:p>
    <w:p w:rsidR="004D7931" w:rsidRDefault="006A030D" w:rsidP="00687EC8">
      <w:pPr>
        <w:pStyle w:val="a0"/>
        <w:spacing w:after="0" w:line="560" w:lineRule="exact"/>
        <w:ind w:firstLineChars="0" w:firstLine="0"/>
        <w:jc w:val="center"/>
        <w:rPr>
          <w:rFonts w:ascii="方正小标宋_GBK" w:eastAsia="方正小标宋_GBK"/>
          <w:sz w:val="44"/>
          <w:szCs w:val="44"/>
        </w:rPr>
      </w:pPr>
      <w:r>
        <w:rPr>
          <w:rFonts w:ascii="方正小标宋_GBK" w:eastAsia="方正小标宋_GBK" w:hint="eastAsia"/>
          <w:sz w:val="44"/>
          <w:szCs w:val="44"/>
        </w:rPr>
        <w:t>2020线上</w:t>
      </w:r>
      <w:r w:rsidR="008E0E2F">
        <w:rPr>
          <w:rFonts w:ascii="方正小标宋_GBK" w:eastAsia="方正小标宋_GBK" w:hint="eastAsia"/>
          <w:sz w:val="44"/>
          <w:szCs w:val="44"/>
        </w:rPr>
        <w:t>中</w:t>
      </w:r>
      <w:r w:rsidR="008B5052">
        <w:rPr>
          <w:rFonts w:ascii="方正小标宋_GBK" w:eastAsia="方正小标宋_GBK"/>
          <w:sz w:val="44"/>
          <w:szCs w:val="44"/>
        </w:rPr>
        <w:t>国</w:t>
      </w:r>
      <w:r w:rsidR="00C21471">
        <w:rPr>
          <w:rFonts w:ascii="方正小标宋_GBK" w:eastAsia="方正小标宋_GBK" w:hint="eastAsia"/>
          <w:sz w:val="44"/>
          <w:szCs w:val="44"/>
        </w:rPr>
        <w:t>国</w:t>
      </w:r>
      <w:r w:rsidR="008B5052">
        <w:rPr>
          <w:rFonts w:ascii="方正小标宋_GBK" w:eastAsia="方正小标宋_GBK"/>
          <w:sz w:val="44"/>
          <w:szCs w:val="44"/>
        </w:rPr>
        <w:t>际智能产业博览会</w:t>
      </w:r>
    </w:p>
    <w:p w:rsidR="000612AD" w:rsidRDefault="006A030D" w:rsidP="004D7931">
      <w:pPr>
        <w:pStyle w:val="a0"/>
        <w:spacing w:after="0" w:line="560" w:lineRule="exact"/>
        <w:ind w:firstLineChars="0" w:firstLine="0"/>
        <w:jc w:val="center"/>
        <w:rPr>
          <w:rFonts w:ascii="方正小标宋_GBK" w:eastAsia="方正小标宋_GBK"/>
          <w:sz w:val="44"/>
          <w:szCs w:val="44"/>
        </w:rPr>
      </w:pPr>
      <w:r>
        <w:rPr>
          <w:rFonts w:ascii="方正小标宋_GBK" w:eastAsia="方正小标宋_GBK" w:hint="eastAsia"/>
          <w:sz w:val="44"/>
          <w:szCs w:val="44"/>
        </w:rPr>
        <w:t>展览</w:t>
      </w:r>
      <w:r w:rsidR="007F5303">
        <w:rPr>
          <w:rFonts w:ascii="方正小标宋_GBK" w:eastAsia="方正小标宋_GBK" w:hint="eastAsia"/>
          <w:sz w:val="44"/>
          <w:szCs w:val="44"/>
        </w:rPr>
        <w:t>参</w:t>
      </w:r>
      <w:r w:rsidR="008E0E2F">
        <w:rPr>
          <w:rFonts w:ascii="方正小标宋_GBK" w:eastAsia="方正小标宋_GBK" w:hint="eastAsia"/>
          <w:sz w:val="44"/>
          <w:szCs w:val="44"/>
        </w:rPr>
        <w:t>展</w:t>
      </w:r>
      <w:r w:rsidR="00687EC8">
        <w:rPr>
          <w:rFonts w:ascii="方正小标宋_GBK" w:eastAsia="方正小标宋_GBK" w:hint="eastAsia"/>
          <w:sz w:val="44"/>
          <w:szCs w:val="44"/>
        </w:rPr>
        <w:t>要求</w:t>
      </w:r>
    </w:p>
    <w:p w:rsidR="000612AD" w:rsidRDefault="000612AD">
      <w:pPr>
        <w:pStyle w:val="a0"/>
        <w:spacing w:after="0" w:line="560" w:lineRule="exact"/>
        <w:ind w:firstLine="640"/>
        <w:rPr>
          <w:rFonts w:ascii="方正黑体_GBK"/>
        </w:rPr>
      </w:pPr>
    </w:p>
    <w:p w:rsidR="00687EC8" w:rsidRPr="00E46335" w:rsidRDefault="008E0E2F" w:rsidP="00E46335">
      <w:pPr>
        <w:snapToGrid w:val="0"/>
        <w:ind w:firstLine="640"/>
        <w:rPr>
          <w:rFonts w:ascii="方正仿宋_GBK" w:hAnsi="方正仿宋_GBK" w:cs="方正仿宋_GBK"/>
        </w:rPr>
      </w:pPr>
      <w:r w:rsidRPr="00E46335">
        <w:rPr>
          <w:rFonts w:ascii="方正仿宋_GBK" w:hint="eastAsia"/>
        </w:rPr>
        <w:t>2020线上中国国际智能产业博览会承办委员会办公室（以下简称智博会承委办）</w:t>
      </w:r>
      <w:r w:rsidR="00FB56BE" w:rsidRPr="00E46335">
        <w:rPr>
          <w:rFonts w:ascii="方正仿宋_GBK" w:hint="eastAsia"/>
        </w:rPr>
        <w:t>为所有参展单位提供线上展览平台，</w:t>
      </w:r>
      <w:r w:rsidR="00563F6A" w:rsidRPr="00E46335">
        <w:rPr>
          <w:rFonts w:ascii="方正仿宋_GBK" w:hint="eastAsia"/>
        </w:rPr>
        <w:t>支持</w:t>
      </w:r>
      <w:bookmarkStart w:id="0" w:name="OLE_LINK7"/>
      <w:bookmarkStart w:id="1" w:name="OLE_LINK8"/>
      <w:r w:rsidR="00563F6A" w:rsidRPr="00E46335">
        <w:rPr>
          <w:rFonts w:ascii="方正仿宋_GBK" w:hint="eastAsia"/>
        </w:rPr>
        <w:t>参展单位</w:t>
      </w:r>
      <w:bookmarkEnd w:id="0"/>
      <w:bookmarkEnd w:id="1"/>
      <w:r w:rsidR="00751994" w:rsidRPr="00E46335">
        <w:rPr>
          <w:rFonts w:ascii="方正仿宋_GBK" w:hint="eastAsia"/>
        </w:rPr>
        <w:t>线上自助、灵活的可视化布展</w:t>
      </w:r>
      <w:r w:rsidR="007F5303">
        <w:rPr>
          <w:rFonts w:ascii="方正仿宋_GBK" w:hAnsi="方正仿宋_GBK" w:cs="方正仿宋_GBK" w:hint="eastAsia"/>
        </w:rPr>
        <w:t>。为确保线上参</w:t>
      </w:r>
      <w:r w:rsidR="00687EC8" w:rsidRPr="00E46335">
        <w:rPr>
          <w:rFonts w:ascii="方正仿宋_GBK" w:hAnsi="方正仿宋_GBK" w:cs="方正仿宋_GBK" w:hint="eastAsia"/>
        </w:rPr>
        <w:t>展顺利实施，现将有关要求如下：</w:t>
      </w:r>
    </w:p>
    <w:p w:rsidR="00FB56BE" w:rsidRPr="00E46335" w:rsidRDefault="008E0E2F" w:rsidP="00E46335">
      <w:pPr>
        <w:pStyle w:val="a0"/>
        <w:snapToGrid w:val="0"/>
        <w:ind w:firstLineChars="221" w:firstLine="707"/>
        <w:rPr>
          <w:rFonts w:ascii="方正黑体_GBK" w:eastAsia="方正黑体_GBK"/>
        </w:rPr>
      </w:pPr>
      <w:r w:rsidRPr="00E46335">
        <w:rPr>
          <w:rFonts w:ascii="方正黑体_GBK" w:eastAsia="方正黑体_GBK" w:hint="eastAsia"/>
        </w:rPr>
        <w:t>一、布展流程</w:t>
      </w:r>
    </w:p>
    <w:p w:rsidR="00FB56BE" w:rsidRPr="00E46335" w:rsidRDefault="008E0E2F" w:rsidP="00E46335">
      <w:pPr>
        <w:pStyle w:val="a0"/>
        <w:snapToGrid w:val="0"/>
        <w:ind w:firstLine="640"/>
        <w:rPr>
          <w:rFonts w:ascii="方正仿宋_GBK" w:eastAsia="方正仿宋_GBK"/>
          <w:w w:val="96"/>
        </w:rPr>
      </w:pPr>
      <w:bookmarkStart w:id="2" w:name="OLE_LINK1"/>
      <w:r w:rsidRPr="00E46335">
        <w:rPr>
          <w:rFonts w:ascii="方正仿宋_GBK" w:eastAsia="方正仿宋_GBK" w:hint="eastAsia"/>
        </w:rPr>
        <w:t>（一）</w:t>
      </w:r>
      <w:proofErr w:type="gramStart"/>
      <w:r w:rsidR="00751994" w:rsidRPr="00E46335">
        <w:rPr>
          <w:rFonts w:ascii="方正仿宋_GBK" w:eastAsia="方正仿宋_GBK" w:hint="eastAsia"/>
        </w:rPr>
        <w:t>选择</w:t>
      </w:r>
      <w:r w:rsidR="00196164" w:rsidRPr="00E46335">
        <w:rPr>
          <w:rFonts w:ascii="方正仿宋_GBK" w:eastAsia="方正仿宋_GBK" w:hint="eastAsia"/>
        </w:rPr>
        <w:t>线</w:t>
      </w:r>
      <w:proofErr w:type="gramEnd"/>
      <w:r w:rsidR="00196164" w:rsidRPr="00E46335">
        <w:rPr>
          <w:rFonts w:ascii="方正仿宋_GBK" w:eastAsia="方正仿宋_GBK" w:hint="eastAsia"/>
        </w:rPr>
        <w:t>上展览</w:t>
      </w:r>
      <w:r w:rsidR="00751994" w:rsidRPr="00E46335">
        <w:rPr>
          <w:rFonts w:ascii="方正仿宋_GBK" w:eastAsia="方正仿宋_GBK" w:hint="eastAsia"/>
        </w:rPr>
        <w:t>平台提供的标准虚拟展台模板或导入自行设计的个性化虚拟展台模板；</w:t>
      </w:r>
      <w:bookmarkEnd w:id="2"/>
    </w:p>
    <w:p w:rsidR="00FB56BE" w:rsidRPr="00E46335" w:rsidRDefault="008E0E2F" w:rsidP="00E46335">
      <w:pPr>
        <w:pStyle w:val="a0"/>
        <w:snapToGrid w:val="0"/>
        <w:ind w:firstLineChars="196" w:firstLine="598"/>
        <w:rPr>
          <w:rFonts w:ascii="方正仿宋_GBK" w:eastAsia="方正仿宋_GBK"/>
          <w:w w:val="96"/>
        </w:rPr>
      </w:pPr>
      <w:r w:rsidRPr="00E46335">
        <w:rPr>
          <w:rFonts w:ascii="方正仿宋_GBK" w:eastAsia="方正仿宋_GBK" w:hint="eastAsia"/>
          <w:w w:val="96"/>
        </w:rPr>
        <w:t>（二）</w:t>
      </w:r>
      <w:r w:rsidR="00751994" w:rsidRPr="00E46335">
        <w:rPr>
          <w:rFonts w:ascii="方正仿宋_GBK" w:eastAsia="方正仿宋_GBK" w:hint="eastAsia"/>
          <w:w w:val="96"/>
        </w:rPr>
        <w:t>将展品、展屏播放内容、展台装饰等多媒体素材文件上传至</w:t>
      </w:r>
      <w:r w:rsidR="00196164" w:rsidRPr="00E46335">
        <w:rPr>
          <w:rFonts w:ascii="方正仿宋_GBK" w:eastAsia="方正仿宋_GBK" w:hint="eastAsia"/>
          <w:w w:val="96"/>
        </w:rPr>
        <w:t>线上展览</w:t>
      </w:r>
      <w:r w:rsidR="00751994" w:rsidRPr="00E46335">
        <w:rPr>
          <w:rFonts w:ascii="方正仿宋_GBK" w:eastAsia="方正仿宋_GBK" w:hint="eastAsia"/>
          <w:w w:val="96"/>
        </w:rPr>
        <w:t>平台中的</w:t>
      </w:r>
      <w:r w:rsidR="001530AC" w:rsidRPr="00E46335">
        <w:rPr>
          <w:rFonts w:ascii="方正仿宋_GBK" w:eastAsia="方正仿宋_GBK" w:hint="eastAsia"/>
          <w:w w:val="96"/>
        </w:rPr>
        <w:t>参展单位</w:t>
      </w:r>
      <w:r w:rsidR="00751994" w:rsidRPr="00E46335">
        <w:rPr>
          <w:rFonts w:ascii="方正仿宋_GBK" w:eastAsia="方正仿宋_GBK" w:hint="eastAsia"/>
          <w:w w:val="96"/>
        </w:rPr>
        <w:t>素材库；</w:t>
      </w:r>
    </w:p>
    <w:p w:rsidR="006A0907" w:rsidRDefault="008E0E2F" w:rsidP="00E46335">
      <w:pPr>
        <w:pStyle w:val="a0"/>
        <w:snapToGrid w:val="0"/>
        <w:ind w:firstLineChars="196" w:firstLine="598"/>
        <w:rPr>
          <w:rFonts w:ascii="方正仿宋_GBK" w:eastAsia="方正仿宋_GBK" w:hint="eastAsia"/>
          <w:w w:val="96"/>
        </w:rPr>
      </w:pPr>
      <w:r w:rsidRPr="00E46335">
        <w:rPr>
          <w:rFonts w:ascii="方正仿宋_GBK" w:eastAsia="方正仿宋_GBK" w:hint="eastAsia"/>
          <w:w w:val="96"/>
        </w:rPr>
        <w:t>（三）</w:t>
      </w:r>
      <w:r w:rsidR="00751994" w:rsidRPr="00E46335">
        <w:rPr>
          <w:rFonts w:ascii="方正仿宋_GBK" w:eastAsia="方正仿宋_GBK" w:hint="eastAsia"/>
          <w:w w:val="96"/>
        </w:rPr>
        <w:t>参展单位可在线上通过</w:t>
      </w:r>
      <w:r w:rsidR="007F5303">
        <w:rPr>
          <w:rFonts w:ascii="方正仿宋_GBK" w:eastAsia="方正仿宋_GBK" w:hint="eastAsia"/>
          <w:w w:val="96"/>
        </w:rPr>
        <w:t>拖</w:t>
      </w:r>
      <w:r w:rsidR="00751994" w:rsidRPr="00E46335">
        <w:rPr>
          <w:rFonts w:ascii="方正仿宋_GBK" w:eastAsia="方正仿宋_GBK" w:hint="eastAsia"/>
          <w:w w:val="96"/>
        </w:rPr>
        <w:t>、拉、拽等</w:t>
      </w:r>
      <w:r w:rsidR="00E1444E" w:rsidRPr="00E46335">
        <w:rPr>
          <w:rFonts w:ascii="方正仿宋_GBK" w:eastAsia="方正仿宋_GBK" w:hint="eastAsia"/>
          <w:w w:val="96"/>
        </w:rPr>
        <w:t>可视化手段，在线上自助、灵活地进行虚拟展台布置。包括：添加</w:t>
      </w:r>
      <w:r w:rsidR="001530AC" w:rsidRPr="00E46335">
        <w:rPr>
          <w:rFonts w:ascii="方正仿宋_GBK" w:eastAsia="方正仿宋_GBK" w:hint="eastAsia"/>
          <w:w w:val="96"/>
        </w:rPr>
        <w:t>参展单位</w:t>
      </w:r>
      <w:r w:rsidR="00E1444E" w:rsidRPr="00E46335">
        <w:rPr>
          <w:rFonts w:ascii="方正仿宋_GBK" w:eastAsia="方正仿宋_GBK" w:hint="eastAsia"/>
          <w:w w:val="96"/>
        </w:rPr>
        <w:t>Logo、海报、文字</w:t>
      </w:r>
      <w:r w:rsidR="00196164" w:rsidRPr="00E46335">
        <w:rPr>
          <w:rFonts w:ascii="方正仿宋_GBK" w:eastAsia="方正仿宋_GBK" w:hint="eastAsia"/>
          <w:w w:val="96"/>
        </w:rPr>
        <w:t>、音频、</w:t>
      </w:r>
      <w:r w:rsidR="00E1444E" w:rsidRPr="00E46335">
        <w:rPr>
          <w:rFonts w:ascii="方正仿宋_GBK" w:eastAsia="方正仿宋_GBK" w:hint="eastAsia"/>
          <w:w w:val="96"/>
        </w:rPr>
        <w:t>摆放展品，设置展屏播放的视频或PPT文件等。</w:t>
      </w:r>
    </w:p>
    <w:p w:rsidR="007F5303" w:rsidRPr="00E46335" w:rsidRDefault="007F5303" w:rsidP="00E46335">
      <w:pPr>
        <w:pStyle w:val="a0"/>
        <w:snapToGrid w:val="0"/>
        <w:ind w:firstLineChars="196" w:firstLine="598"/>
        <w:rPr>
          <w:rFonts w:ascii="方正仿宋_GBK" w:eastAsia="方正仿宋_GBK"/>
          <w:w w:val="96"/>
        </w:rPr>
      </w:pPr>
      <w:r>
        <w:rPr>
          <w:rFonts w:ascii="方正仿宋_GBK" w:eastAsia="方正仿宋_GBK" w:hint="eastAsia"/>
          <w:w w:val="96"/>
        </w:rPr>
        <w:t>（四）具体流程详见展商手册。</w:t>
      </w:r>
    </w:p>
    <w:p w:rsidR="006A0907" w:rsidRPr="00E46335" w:rsidRDefault="008E0E2F" w:rsidP="00E46335">
      <w:pPr>
        <w:pStyle w:val="a0"/>
        <w:snapToGrid w:val="0"/>
        <w:ind w:firstLineChars="196" w:firstLine="598"/>
        <w:rPr>
          <w:rFonts w:ascii="方正黑体_GBK" w:eastAsia="方正黑体_GBK"/>
          <w:w w:val="96"/>
        </w:rPr>
      </w:pPr>
      <w:r w:rsidRPr="00E46335">
        <w:rPr>
          <w:rFonts w:ascii="方正黑体_GBK" w:eastAsia="方正黑体_GBK" w:hint="eastAsia"/>
          <w:w w:val="96"/>
        </w:rPr>
        <w:t>二、技术</w:t>
      </w:r>
      <w:r w:rsidR="00F40DA6" w:rsidRPr="00E46335">
        <w:rPr>
          <w:rFonts w:ascii="方正黑体_GBK" w:eastAsia="方正黑体_GBK" w:hint="eastAsia"/>
          <w:w w:val="96"/>
        </w:rPr>
        <w:t>参数要求</w:t>
      </w:r>
    </w:p>
    <w:p w:rsidR="000612AD" w:rsidRPr="00E46335" w:rsidRDefault="00F40DA6" w:rsidP="00E46335">
      <w:pPr>
        <w:pStyle w:val="a0"/>
        <w:snapToGrid w:val="0"/>
        <w:ind w:firstLineChars="196" w:firstLine="627"/>
        <w:rPr>
          <w:rFonts w:ascii="方正楷体_GBK" w:eastAsia="方正楷体_GBK"/>
          <w:w w:val="96"/>
        </w:rPr>
      </w:pPr>
      <w:r w:rsidRPr="00E46335">
        <w:rPr>
          <w:rFonts w:ascii="方正楷体_GBK" w:eastAsia="方正楷体_GBK" w:hint="eastAsia"/>
        </w:rPr>
        <w:t>（一）</w:t>
      </w:r>
      <w:r w:rsidR="00563F6A" w:rsidRPr="00E46335">
        <w:rPr>
          <w:rFonts w:ascii="方正楷体_GBK" w:eastAsia="方正楷体_GBK" w:hint="eastAsia"/>
        </w:rPr>
        <w:t>标准虚拟展台模板</w:t>
      </w:r>
    </w:p>
    <w:p w:rsidR="00F74CB0" w:rsidRPr="00E46335" w:rsidRDefault="00196164" w:rsidP="00E46335">
      <w:pPr>
        <w:pStyle w:val="a0"/>
        <w:snapToGrid w:val="0"/>
        <w:ind w:firstLine="640"/>
        <w:rPr>
          <w:rFonts w:ascii="方正仿宋_GBK" w:eastAsia="方正仿宋_GBK"/>
          <w:w w:val="98"/>
        </w:rPr>
      </w:pPr>
      <w:r w:rsidRPr="00E46335">
        <w:rPr>
          <w:rFonts w:ascii="方正仿宋_GBK" w:eastAsia="方正仿宋_GBK" w:hint="eastAsia"/>
        </w:rPr>
        <w:t>线上展览</w:t>
      </w:r>
      <w:r w:rsidR="00CD525D" w:rsidRPr="00E46335">
        <w:rPr>
          <w:rFonts w:ascii="方正仿宋_GBK" w:eastAsia="方正仿宋_GBK" w:hint="eastAsia"/>
        </w:rPr>
        <w:t>平台</w:t>
      </w:r>
      <w:r w:rsidR="00CD525D" w:rsidRPr="00E46335">
        <w:rPr>
          <w:rFonts w:ascii="方正仿宋_GBK" w:eastAsia="方正仿宋_GBK" w:hint="eastAsia"/>
          <w:w w:val="96"/>
        </w:rPr>
        <w:t>提供</w:t>
      </w:r>
      <w:r w:rsidR="00F40DA6" w:rsidRPr="00E46335">
        <w:rPr>
          <w:rFonts w:ascii="方正仿宋_GBK" w:eastAsia="方正仿宋_GBK" w:hint="eastAsia"/>
          <w:w w:val="96"/>
        </w:rPr>
        <w:t>不少于20套的标准虚拟展台模板供参展单位选择，</w:t>
      </w:r>
      <w:bookmarkStart w:id="3" w:name="OLE_LINK2"/>
      <w:bookmarkStart w:id="4" w:name="OLE_LINK3"/>
      <w:bookmarkStart w:id="5" w:name="OLE_LINK4"/>
      <w:r w:rsidR="00F74CB0" w:rsidRPr="00E46335">
        <w:rPr>
          <w:rFonts w:ascii="方正仿宋_GBK" w:eastAsia="方正仿宋_GBK" w:hint="eastAsia"/>
          <w:w w:val="98"/>
        </w:rPr>
        <w:t>具体模板规格与展示点位数量如下</w:t>
      </w:r>
      <w:bookmarkEnd w:id="3"/>
      <w:r w:rsidR="00F74CB0" w:rsidRPr="00E46335">
        <w:rPr>
          <w:rFonts w:ascii="方正仿宋_GBK" w:eastAsia="方正仿宋_GBK" w:hint="eastAsia"/>
          <w:w w:val="98"/>
        </w:rPr>
        <w:t>：</w:t>
      </w:r>
      <w:bookmarkEnd w:id="4"/>
    </w:p>
    <w:tbl>
      <w:tblPr>
        <w:tblStyle w:val="a7"/>
        <w:tblW w:w="0" w:type="auto"/>
        <w:tblInd w:w="108" w:type="dxa"/>
        <w:tblLook w:val="04A0" w:firstRow="1" w:lastRow="0" w:firstColumn="1" w:lastColumn="0" w:noHBand="0" w:noVBand="1"/>
      </w:tblPr>
      <w:tblGrid>
        <w:gridCol w:w="702"/>
        <w:gridCol w:w="1737"/>
        <w:gridCol w:w="5755"/>
      </w:tblGrid>
      <w:tr w:rsidR="00F74CB0" w:rsidRPr="00E46335" w:rsidTr="00C80680">
        <w:tc>
          <w:tcPr>
            <w:tcW w:w="702" w:type="dxa"/>
            <w:shd w:val="clear" w:color="auto" w:fill="D9D9D9" w:themeFill="background1" w:themeFillShade="D9"/>
          </w:tcPr>
          <w:p w:rsidR="00F74CB0" w:rsidRPr="00E46335" w:rsidRDefault="00F74CB0" w:rsidP="00E46335">
            <w:pPr>
              <w:pStyle w:val="a0"/>
              <w:snapToGrid w:val="0"/>
              <w:ind w:firstLineChars="0" w:firstLine="0"/>
              <w:jc w:val="center"/>
              <w:rPr>
                <w:rFonts w:ascii="方正仿宋_GBK" w:eastAsia="方正仿宋_GBK" w:hAnsi="微软雅黑"/>
                <w:b/>
                <w:sz w:val="20"/>
              </w:rPr>
            </w:pPr>
            <w:r w:rsidRPr="00E46335">
              <w:rPr>
                <w:rFonts w:ascii="方正仿宋_GBK" w:eastAsia="方正仿宋_GBK" w:hAnsi="微软雅黑" w:hint="eastAsia"/>
                <w:b/>
                <w:sz w:val="20"/>
              </w:rPr>
              <w:t>编号</w:t>
            </w:r>
          </w:p>
        </w:tc>
        <w:tc>
          <w:tcPr>
            <w:tcW w:w="1737" w:type="dxa"/>
            <w:shd w:val="clear" w:color="auto" w:fill="D9D9D9" w:themeFill="background1" w:themeFillShade="D9"/>
          </w:tcPr>
          <w:p w:rsidR="00F74CB0" w:rsidRPr="00E46335" w:rsidRDefault="00F74CB0" w:rsidP="00E46335">
            <w:pPr>
              <w:pStyle w:val="a0"/>
              <w:snapToGrid w:val="0"/>
              <w:ind w:firstLineChars="0" w:firstLine="0"/>
              <w:jc w:val="center"/>
              <w:rPr>
                <w:rFonts w:ascii="方正仿宋_GBK" w:eastAsia="方正仿宋_GBK" w:hAnsi="微软雅黑"/>
                <w:b/>
                <w:sz w:val="20"/>
              </w:rPr>
            </w:pPr>
            <w:r w:rsidRPr="00E46335">
              <w:rPr>
                <w:rFonts w:ascii="方正仿宋_GBK" w:eastAsia="方正仿宋_GBK" w:hAnsi="微软雅黑" w:hint="eastAsia"/>
                <w:b/>
                <w:sz w:val="20"/>
              </w:rPr>
              <w:t>规格</w:t>
            </w:r>
          </w:p>
        </w:tc>
        <w:tc>
          <w:tcPr>
            <w:tcW w:w="5755" w:type="dxa"/>
            <w:shd w:val="clear" w:color="auto" w:fill="D9D9D9" w:themeFill="background1" w:themeFillShade="D9"/>
          </w:tcPr>
          <w:p w:rsidR="00F74CB0" w:rsidRPr="00E46335" w:rsidRDefault="00AB1379" w:rsidP="00E46335">
            <w:pPr>
              <w:pStyle w:val="a0"/>
              <w:snapToGrid w:val="0"/>
              <w:ind w:firstLineChars="0" w:firstLine="0"/>
              <w:jc w:val="center"/>
              <w:rPr>
                <w:rFonts w:ascii="方正仿宋_GBK" w:eastAsia="方正仿宋_GBK" w:hAnsi="微软雅黑"/>
                <w:b/>
                <w:sz w:val="20"/>
              </w:rPr>
            </w:pPr>
            <w:r w:rsidRPr="00E46335">
              <w:rPr>
                <w:rFonts w:ascii="方正仿宋_GBK" w:eastAsia="方正仿宋_GBK" w:hAnsi="微软雅黑" w:hint="eastAsia"/>
                <w:b/>
                <w:sz w:val="20"/>
              </w:rPr>
              <w:t>各</w:t>
            </w:r>
            <w:r w:rsidR="0084441E" w:rsidRPr="00E46335">
              <w:rPr>
                <w:rFonts w:ascii="方正仿宋_GBK" w:eastAsia="方正仿宋_GBK" w:hAnsi="微软雅黑" w:hint="eastAsia"/>
                <w:b/>
                <w:sz w:val="20"/>
              </w:rPr>
              <w:t>类型</w:t>
            </w:r>
            <w:r w:rsidRPr="00E46335">
              <w:rPr>
                <w:rFonts w:ascii="方正仿宋_GBK" w:eastAsia="方正仿宋_GBK" w:hAnsi="微软雅黑" w:hint="eastAsia"/>
                <w:b/>
                <w:sz w:val="20"/>
              </w:rPr>
              <w:t>展示点位数量</w:t>
            </w:r>
          </w:p>
        </w:tc>
      </w:tr>
      <w:tr w:rsidR="00F74CB0" w:rsidRPr="00E46335" w:rsidTr="00461A44">
        <w:tc>
          <w:tcPr>
            <w:tcW w:w="702" w:type="dxa"/>
            <w:vAlign w:val="center"/>
          </w:tcPr>
          <w:p w:rsidR="00F74CB0" w:rsidRPr="00E46335" w:rsidRDefault="00F74CB0"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1</w:t>
            </w:r>
          </w:p>
        </w:tc>
        <w:tc>
          <w:tcPr>
            <w:tcW w:w="1737" w:type="dxa"/>
            <w:vAlign w:val="center"/>
          </w:tcPr>
          <w:p w:rsidR="00F74CB0" w:rsidRPr="00E46335" w:rsidRDefault="00F74CB0"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100平米</w:t>
            </w:r>
          </w:p>
        </w:tc>
        <w:tc>
          <w:tcPr>
            <w:tcW w:w="5755" w:type="dxa"/>
            <w:vAlign w:val="center"/>
          </w:tcPr>
          <w:p w:rsidR="00F74CB0" w:rsidRPr="00E46335" w:rsidRDefault="00AB1379" w:rsidP="00E46335">
            <w:pPr>
              <w:pStyle w:val="a0"/>
              <w:numPr>
                <w:ilvl w:val="0"/>
                <w:numId w:val="5"/>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可播放视频/PPT的点位</w:t>
            </w:r>
            <w:r w:rsidR="00F74CB0" w:rsidRPr="00E46335">
              <w:rPr>
                <w:rFonts w:ascii="方正仿宋_GBK" w:eastAsia="方正仿宋_GBK" w:hAnsi="微软雅黑" w:hint="eastAsia"/>
                <w:sz w:val="20"/>
              </w:rPr>
              <w:t>不超过</w:t>
            </w:r>
            <w:r w:rsidRPr="00E46335">
              <w:rPr>
                <w:rFonts w:ascii="方正仿宋_GBK" w:eastAsia="方正仿宋_GBK" w:hAnsi="微软雅黑" w:hint="eastAsia"/>
                <w:sz w:val="20"/>
              </w:rPr>
              <w:t>3</w:t>
            </w:r>
            <w:r w:rsidR="00F74CB0" w:rsidRPr="00E46335">
              <w:rPr>
                <w:rFonts w:ascii="方正仿宋_GBK" w:eastAsia="方正仿宋_GBK" w:hAnsi="微软雅黑" w:hint="eastAsia"/>
                <w:sz w:val="20"/>
              </w:rPr>
              <w:t>个；</w:t>
            </w:r>
          </w:p>
          <w:p w:rsidR="00AB1379" w:rsidRPr="00E46335" w:rsidRDefault="00AB1379" w:rsidP="00E46335">
            <w:pPr>
              <w:pStyle w:val="a0"/>
              <w:numPr>
                <w:ilvl w:val="0"/>
                <w:numId w:val="5"/>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可添加图文展示的点位不超过13个；</w:t>
            </w:r>
          </w:p>
          <w:p w:rsidR="00F74CB0" w:rsidRPr="00E46335" w:rsidRDefault="00AB1379" w:rsidP="00E46335">
            <w:pPr>
              <w:pStyle w:val="a0"/>
              <w:numPr>
                <w:ilvl w:val="0"/>
                <w:numId w:val="5"/>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可摆放</w:t>
            </w:r>
            <w:r w:rsidR="00F74CB0" w:rsidRPr="00E46335">
              <w:rPr>
                <w:rFonts w:ascii="方正仿宋_GBK" w:eastAsia="方正仿宋_GBK" w:hAnsi="微软雅黑" w:hint="eastAsia"/>
                <w:sz w:val="20"/>
              </w:rPr>
              <w:t>展品模型</w:t>
            </w:r>
            <w:r w:rsidRPr="00E46335">
              <w:rPr>
                <w:rFonts w:ascii="方正仿宋_GBK" w:eastAsia="方正仿宋_GBK" w:hAnsi="微软雅黑" w:hint="eastAsia"/>
                <w:sz w:val="20"/>
              </w:rPr>
              <w:t>的点位</w:t>
            </w:r>
            <w:r w:rsidR="00F74CB0" w:rsidRPr="00E46335">
              <w:rPr>
                <w:rFonts w:ascii="方正仿宋_GBK" w:eastAsia="方正仿宋_GBK" w:hAnsi="微软雅黑" w:hint="eastAsia"/>
                <w:sz w:val="20"/>
              </w:rPr>
              <w:t>不超过</w:t>
            </w:r>
            <w:r w:rsidR="005E6C77" w:rsidRPr="00E46335">
              <w:rPr>
                <w:rFonts w:ascii="方正仿宋_GBK" w:eastAsia="方正仿宋_GBK" w:hAnsi="微软雅黑" w:hint="eastAsia"/>
                <w:sz w:val="20"/>
              </w:rPr>
              <w:t>8</w:t>
            </w:r>
            <w:r w:rsidR="00F74CB0" w:rsidRPr="00E46335">
              <w:rPr>
                <w:rFonts w:ascii="方正仿宋_GBK" w:eastAsia="方正仿宋_GBK" w:hAnsi="微软雅黑" w:hint="eastAsia"/>
                <w:sz w:val="20"/>
              </w:rPr>
              <w:t>个</w:t>
            </w:r>
            <w:r w:rsidR="005E6C77" w:rsidRPr="00E46335">
              <w:rPr>
                <w:rFonts w:ascii="方正仿宋_GBK" w:eastAsia="方正仿宋_GBK" w:hAnsi="微软雅黑" w:hint="eastAsia"/>
                <w:sz w:val="20"/>
              </w:rPr>
              <w:t>；</w:t>
            </w:r>
          </w:p>
        </w:tc>
      </w:tr>
      <w:tr w:rsidR="00AB1379" w:rsidRPr="00E46335" w:rsidTr="00461A44">
        <w:tc>
          <w:tcPr>
            <w:tcW w:w="702" w:type="dxa"/>
            <w:vAlign w:val="center"/>
          </w:tcPr>
          <w:p w:rsidR="00AB1379" w:rsidRPr="00E46335" w:rsidRDefault="00AB1379"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2</w:t>
            </w:r>
          </w:p>
        </w:tc>
        <w:tc>
          <w:tcPr>
            <w:tcW w:w="1737" w:type="dxa"/>
            <w:vAlign w:val="center"/>
          </w:tcPr>
          <w:p w:rsidR="00AB1379" w:rsidRPr="00E46335" w:rsidRDefault="00AB1379"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200平米</w:t>
            </w:r>
          </w:p>
        </w:tc>
        <w:tc>
          <w:tcPr>
            <w:tcW w:w="5755" w:type="dxa"/>
            <w:vAlign w:val="center"/>
          </w:tcPr>
          <w:p w:rsidR="00AB1379" w:rsidRPr="00E46335" w:rsidRDefault="00AB1379" w:rsidP="00E46335">
            <w:pPr>
              <w:pStyle w:val="a0"/>
              <w:numPr>
                <w:ilvl w:val="0"/>
                <w:numId w:val="6"/>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可播放视频/PPT的点位不超过</w:t>
            </w:r>
            <w:r w:rsidR="005E6C77" w:rsidRPr="00E46335">
              <w:rPr>
                <w:rFonts w:ascii="方正仿宋_GBK" w:eastAsia="方正仿宋_GBK" w:hAnsi="微软雅黑" w:hint="eastAsia"/>
                <w:sz w:val="20"/>
              </w:rPr>
              <w:t>6</w:t>
            </w:r>
            <w:r w:rsidRPr="00E46335">
              <w:rPr>
                <w:rFonts w:ascii="方正仿宋_GBK" w:eastAsia="方正仿宋_GBK" w:hAnsi="微软雅黑" w:hint="eastAsia"/>
                <w:sz w:val="20"/>
              </w:rPr>
              <w:t>个；</w:t>
            </w:r>
          </w:p>
          <w:p w:rsidR="00AB1379" w:rsidRPr="00E46335" w:rsidRDefault="00AB1379" w:rsidP="00E46335">
            <w:pPr>
              <w:pStyle w:val="a0"/>
              <w:numPr>
                <w:ilvl w:val="0"/>
                <w:numId w:val="6"/>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可添加图文展示的点位不超过</w:t>
            </w:r>
            <w:r w:rsidR="005E6C77" w:rsidRPr="00E46335">
              <w:rPr>
                <w:rFonts w:ascii="方正仿宋_GBK" w:eastAsia="方正仿宋_GBK" w:hAnsi="微软雅黑" w:hint="eastAsia"/>
                <w:sz w:val="20"/>
              </w:rPr>
              <w:t>17</w:t>
            </w:r>
            <w:r w:rsidRPr="00E46335">
              <w:rPr>
                <w:rFonts w:ascii="方正仿宋_GBK" w:eastAsia="方正仿宋_GBK" w:hAnsi="微软雅黑" w:hint="eastAsia"/>
                <w:sz w:val="20"/>
              </w:rPr>
              <w:t>个；</w:t>
            </w:r>
          </w:p>
          <w:p w:rsidR="00AB1379" w:rsidRPr="00E46335" w:rsidRDefault="00AB1379" w:rsidP="00E46335">
            <w:pPr>
              <w:pStyle w:val="a0"/>
              <w:numPr>
                <w:ilvl w:val="0"/>
                <w:numId w:val="6"/>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可摆放展品模型的点位不超过</w:t>
            </w:r>
            <w:r w:rsidR="005E6C77" w:rsidRPr="00E46335">
              <w:rPr>
                <w:rFonts w:ascii="方正仿宋_GBK" w:eastAsia="方正仿宋_GBK" w:hAnsi="微软雅黑" w:hint="eastAsia"/>
                <w:sz w:val="20"/>
              </w:rPr>
              <w:t>10</w:t>
            </w:r>
            <w:r w:rsidRPr="00E46335">
              <w:rPr>
                <w:rFonts w:ascii="方正仿宋_GBK" w:eastAsia="方正仿宋_GBK" w:hAnsi="微软雅黑" w:hint="eastAsia"/>
                <w:sz w:val="20"/>
              </w:rPr>
              <w:t>个</w:t>
            </w:r>
          </w:p>
        </w:tc>
      </w:tr>
      <w:tr w:rsidR="00AB1379" w:rsidRPr="00E46335" w:rsidTr="00461A44">
        <w:tc>
          <w:tcPr>
            <w:tcW w:w="702" w:type="dxa"/>
            <w:vAlign w:val="center"/>
          </w:tcPr>
          <w:p w:rsidR="00AB1379" w:rsidRPr="00E46335" w:rsidRDefault="00AB1379"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lastRenderedPageBreak/>
              <w:t>3</w:t>
            </w:r>
          </w:p>
        </w:tc>
        <w:tc>
          <w:tcPr>
            <w:tcW w:w="1737" w:type="dxa"/>
            <w:vAlign w:val="center"/>
          </w:tcPr>
          <w:p w:rsidR="00AB1379" w:rsidRPr="00E46335" w:rsidRDefault="00AB1379"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300平米</w:t>
            </w:r>
          </w:p>
        </w:tc>
        <w:tc>
          <w:tcPr>
            <w:tcW w:w="5755" w:type="dxa"/>
            <w:vAlign w:val="center"/>
          </w:tcPr>
          <w:p w:rsidR="00AB1379" w:rsidRPr="00E46335" w:rsidRDefault="00AB1379" w:rsidP="00E46335">
            <w:pPr>
              <w:pStyle w:val="a0"/>
              <w:numPr>
                <w:ilvl w:val="0"/>
                <w:numId w:val="7"/>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可播放视频/PPT的点位不超过</w:t>
            </w:r>
            <w:r w:rsidR="0084441E" w:rsidRPr="00E46335">
              <w:rPr>
                <w:rFonts w:ascii="方正仿宋_GBK" w:eastAsia="方正仿宋_GBK" w:hAnsi="微软雅黑" w:hint="eastAsia"/>
                <w:sz w:val="20"/>
              </w:rPr>
              <w:t>10</w:t>
            </w:r>
            <w:r w:rsidRPr="00E46335">
              <w:rPr>
                <w:rFonts w:ascii="方正仿宋_GBK" w:eastAsia="方正仿宋_GBK" w:hAnsi="微软雅黑" w:hint="eastAsia"/>
                <w:sz w:val="20"/>
              </w:rPr>
              <w:t>个；</w:t>
            </w:r>
          </w:p>
          <w:p w:rsidR="00AB1379" w:rsidRPr="00E46335" w:rsidRDefault="00AB1379" w:rsidP="00E46335">
            <w:pPr>
              <w:pStyle w:val="a0"/>
              <w:numPr>
                <w:ilvl w:val="0"/>
                <w:numId w:val="7"/>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可添加图文展示的点位不超过</w:t>
            </w:r>
            <w:r w:rsidR="0084441E" w:rsidRPr="00E46335">
              <w:rPr>
                <w:rFonts w:ascii="方正仿宋_GBK" w:eastAsia="方正仿宋_GBK" w:hAnsi="微软雅黑" w:hint="eastAsia"/>
                <w:sz w:val="20"/>
              </w:rPr>
              <w:t>20</w:t>
            </w:r>
            <w:r w:rsidRPr="00E46335">
              <w:rPr>
                <w:rFonts w:ascii="方正仿宋_GBK" w:eastAsia="方正仿宋_GBK" w:hAnsi="微软雅黑" w:hint="eastAsia"/>
                <w:sz w:val="20"/>
              </w:rPr>
              <w:t>个；</w:t>
            </w:r>
          </w:p>
          <w:p w:rsidR="00AB1379" w:rsidRPr="00E46335" w:rsidRDefault="00AB1379" w:rsidP="00E46335">
            <w:pPr>
              <w:pStyle w:val="a0"/>
              <w:numPr>
                <w:ilvl w:val="0"/>
                <w:numId w:val="7"/>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可摆放展品模型的点位不超过</w:t>
            </w:r>
            <w:r w:rsidR="005E6C77" w:rsidRPr="00E46335">
              <w:rPr>
                <w:rFonts w:ascii="方正仿宋_GBK" w:eastAsia="方正仿宋_GBK" w:hAnsi="微软雅黑" w:hint="eastAsia"/>
                <w:sz w:val="20"/>
              </w:rPr>
              <w:t>12</w:t>
            </w:r>
            <w:r w:rsidRPr="00E46335">
              <w:rPr>
                <w:rFonts w:ascii="方正仿宋_GBK" w:eastAsia="方正仿宋_GBK" w:hAnsi="微软雅黑" w:hint="eastAsia"/>
                <w:sz w:val="20"/>
              </w:rPr>
              <w:t>个</w:t>
            </w:r>
          </w:p>
        </w:tc>
      </w:tr>
      <w:tr w:rsidR="00AB1379" w:rsidRPr="00E46335" w:rsidTr="00461A44">
        <w:tc>
          <w:tcPr>
            <w:tcW w:w="702" w:type="dxa"/>
            <w:vAlign w:val="center"/>
          </w:tcPr>
          <w:p w:rsidR="00AB1379" w:rsidRPr="00E46335" w:rsidRDefault="00AB1379"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4</w:t>
            </w:r>
          </w:p>
        </w:tc>
        <w:tc>
          <w:tcPr>
            <w:tcW w:w="1737" w:type="dxa"/>
            <w:vAlign w:val="center"/>
          </w:tcPr>
          <w:p w:rsidR="00AB1379" w:rsidRPr="00E46335" w:rsidRDefault="00AB1379"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500平米</w:t>
            </w:r>
          </w:p>
        </w:tc>
        <w:tc>
          <w:tcPr>
            <w:tcW w:w="5755" w:type="dxa"/>
            <w:vAlign w:val="center"/>
          </w:tcPr>
          <w:p w:rsidR="00AB1379" w:rsidRPr="00E46335" w:rsidRDefault="00AB1379" w:rsidP="00E46335">
            <w:pPr>
              <w:pStyle w:val="a0"/>
              <w:numPr>
                <w:ilvl w:val="0"/>
                <w:numId w:val="8"/>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可播放视频/PPT的点位不超过</w:t>
            </w:r>
            <w:r w:rsidR="00F764D2" w:rsidRPr="00E46335">
              <w:rPr>
                <w:rFonts w:ascii="方正仿宋_GBK" w:eastAsia="方正仿宋_GBK" w:hAnsi="微软雅黑" w:hint="eastAsia"/>
                <w:sz w:val="20"/>
              </w:rPr>
              <w:t>20</w:t>
            </w:r>
            <w:r w:rsidRPr="00E46335">
              <w:rPr>
                <w:rFonts w:ascii="方正仿宋_GBK" w:eastAsia="方正仿宋_GBK" w:hAnsi="微软雅黑" w:hint="eastAsia"/>
                <w:sz w:val="20"/>
              </w:rPr>
              <w:t>个；</w:t>
            </w:r>
          </w:p>
          <w:p w:rsidR="00AB1379" w:rsidRPr="00E46335" w:rsidRDefault="00AB1379" w:rsidP="00E46335">
            <w:pPr>
              <w:pStyle w:val="a0"/>
              <w:numPr>
                <w:ilvl w:val="0"/>
                <w:numId w:val="8"/>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可添加图文展示的点位不超过</w:t>
            </w:r>
            <w:r w:rsidR="00F764D2" w:rsidRPr="00E46335">
              <w:rPr>
                <w:rFonts w:ascii="方正仿宋_GBK" w:eastAsia="方正仿宋_GBK" w:hAnsi="微软雅黑" w:hint="eastAsia"/>
                <w:sz w:val="20"/>
              </w:rPr>
              <w:t>25</w:t>
            </w:r>
            <w:r w:rsidRPr="00E46335">
              <w:rPr>
                <w:rFonts w:ascii="方正仿宋_GBK" w:eastAsia="方正仿宋_GBK" w:hAnsi="微软雅黑" w:hint="eastAsia"/>
                <w:sz w:val="20"/>
              </w:rPr>
              <w:t>个；</w:t>
            </w:r>
          </w:p>
          <w:p w:rsidR="00AB1379" w:rsidRPr="00E46335" w:rsidRDefault="00AB1379" w:rsidP="00E46335">
            <w:pPr>
              <w:pStyle w:val="a0"/>
              <w:numPr>
                <w:ilvl w:val="0"/>
                <w:numId w:val="8"/>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可摆放展品模型的点位不超过1</w:t>
            </w:r>
            <w:r w:rsidR="00F764D2" w:rsidRPr="00E46335">
              <w:rPr>
                <w:rFonts w:ascii="方正仿宋_GBK" w:eastAsia="方正仿宋_GBK" w:hAnsi="微软雅黑" w:hint="eastAsia"/>
                <w:sz w:val="20"/>
              </w:rPr>
              <w:t>5</w:t>
            </w:r>
            <w:r w:rsidRPr="00E46335">
              <w:rPr>
                <w:rFonts w:ascii="方正仿宋_GBK" w:eastAsia="方正仿宋_GBK" w:hAnsi="微软雅黑" w:hint="eastAsia"/>
                <w:sz w:val="20"/>
              </w:rPr>
              <w:t>个</w:t>
            </w:r>
          </w:p>
        </w:tc>
      </w:tr>
    </w:tbl>
    <w:bookmarkEnd w:id="5"/>
    <w:p w:rsidR="00F74CB0" w:rsidRPr="00E46335" w:rsidRDefault="00F74CB0" w:rsidP="00E46335">
      <w:pPr>
        <w:pStyle w:val="a0"/>
        <w:snapToGrid w:val="0"/>
        <w:spacing w:after="0"/>
        <w:ind w:firstLine="640"/>
        <w:rPr>
          <w:rFonts w:ascii="方正楷体_GBK" w:eastAsia="方正楷体_GBK"/>
          <w:szCs w:val="22"/>
        </w:rPr>
      </w:pPr>
      <w:r w:rsidRPr="00E46335">
        <w:rPr>
          <w:rFonts w:ascii="方正楷体_GBK" w:eastAsia="方正楷体_GBK" w:hint="eastAsia"/>
        </w:rPr>
        <w:t>（二）个性化虚拟展台模型定制技术要求</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t>除标准虚拟展台模板外，参展单位也可自行设计虚拟展台模型并导入到线上布展系统中。参展单位自行设计展台模型需符合如下规格与制作要求：</w:t>
      </w:r>
    </w:p>
    <w:p w:rsidR="00F74CB0" w:rsidRPr="00E46335" w:rsidRDefault="00922C2B" w:rsidP="00E46335">
      <w:pPr>
        <w:pStyle w:val="a0"/>
        <w:numPr>
          <w:ilvl w:val="0"/>
          <w:numId w:val="4"/>
        </w:numPr>
        <w:snapToGrid w:val="0"/>
        <w:ind w:rightChars="-16" w:right="-51" w:firstLineChars="0"/>
        <w:rPr>
          <w:rFonts w:ascii="方正仿宋_GBK" w:eastAsia="方正仿宋_GBK"/>
        </w:rPr>
      </w:pPr>
      <w:r w:rsidRPr="00E46335">
        <w:rPr>
          <w:rFonts w:ascii="方正仿宋_GBK" w:eastAsia="方正仿宋_GBK" w:hint="eastAsia"/>
        </w:rPr>
        <w:t>个性化虚拟展台</w:t>
      </w:r>
      <w:r w:rsidR="00F74CB0" w:rsidRPr="00E46335">
        <w:rPr>
          <w:rFonts w:ascii="方正仿宋_GBK" w:eastAsia="方正仿宋_GBK" w:hint="eastAsia"/>
        </w:rPr>
        <w:t>模板规格与展示点位数量</w:t>
      </w:r>
      <w:r w:rsidR="00BE52C9" w:rsidRPr="00E46335">
        <w:rPr>
          <w:rFonts w:ascii="方正仿宋_GBK" w:eastAsia="方正仿宋_GBK" w:hint="eastAsia"/>
        </w:rPr>
        <w:t>要求</w:t>
      </w:r>
      <w:r w:rsidR="005E6C77" w:rsidRPr="00E46335">
        <w:rPr>
          <w:rFonts w:ascii="方正仿宋_GBK" w:eastAsia="方正仿宋_GBK" w:hint="eastAsia"/>
        </w:rPr>
        <w:t>如下</w:t>
      </w:r>
    </w:p>
    <w:tbl>
      <w:tblPr>
        <w:tblStyle w:val="a7"/>
        <w:tblW w:w="0" w:type="auto"/>
        <w:tblInd w:w="108" w:type="dxa"/>
        <w:tblLook w:val="04A0" w:firstRow="1" w:lastRow="0" w:firstColumn="1" w:lastColumn="0" w:noHBand="0" w:noVBand="1"/>
      </w:tblPr>
      <w:tblGrid>
        <w:gridCol w:w="702"/>
        <w:gridCol w:w="1737"/>
        <w:gridCol w:w="5755"/>
      </w:tblGrid>
      <w:tr w:rsidR="00F74CB0" w:rsidRPr="00E46335" w:rsidTr="00F74CB0">
        <w:tc>
          <w:tcPr>
            <w:tcW w:w="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CB0" w:rsidRPr="00E46335" w:rsidRDefault="00F74CB0" w:rsidP="00E46335">
            <w:pPr>
              <w:pStyle w:val="a0"/>
              <w:snapToGrid w:val="0"/>
              <w:ind w:firstLineChars="0" w:firstLine="0"/>
              <w:jc w:val="center"/>
              <w:rPr>
                <w:rFonts w:ascii="方正仿宋_GBK" w:eastAsia="方正仿宋_GBK" w:hAnsi="微软雅黑"/>
                <w:b/>
                <w:sz w:val="20"/>
              </w:rPr>
            </w:pPr>
            <w:r w:rsidRPr="00E46335">
              <w:rPr>
                <w:rFonts w:ascii="方正仿宋_GBK" w:eastAsia="方正仿宋_GBK" w:hAnsi="微软雅黑" w:hint="eastAsia"/>
                <w:b/>
                <w:sz w:val="20"/>
              </w:rPr>
              <w:t>编号</w:t>
            </w:r>
          </w:p>
        </w:tc>
        <w:tc>
          <w:tcPr>
            <w:tcW w:w="1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CB0" w:rsidRPr="00E46335" w:rsidRDefault="00F74CB0" w:rsidP="00E46335">
            <w:pPr>
              <w:pStyle w:val="a0"/>
              <w:snapToGrid w:val="0"/>
              <w:ind w:firstLineChars="0" w:firstLine="0"/>
              <w:jc w:val="center"/>
              <w:rPr>
                <w:rFonts w:ascii="方正仿宋_GBK" w:eastAsia="方正仿宋_GBK" w:hAnsi="微软雅黑"/>
                <w:b/>
                <w:sz w:val="20"/>
              </w:rPr>
            </w:pPr>
            <w:r w:rsidRPr="00E46335">
              <w:rPr>
                <w:rFonts w:ascii="方正仿宋_GBK" w:eastAsia="方正仿宋_GBK" w:hAnsi="微软雅黑" w:hint="eastAsia"/>
                <w:b/>
                <w:sz w:val="20"/>
              </w:rPr>
              <w:t>规格</w:t>
            </w:r>
          </w:p>
        </w:tc>
        <w:tc>
          <w:tcPr>
            <w:tcW w:w="5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4CB0" w:rsidRPr="00E46335" w:rsidRDefault="0084441E" w:rsidP="00E46335">
            <w:pPr>
              <w:pStyle w:val="a0"/>
              <w:snapToGrid w:val="0"/>
              <w:ind w:firstLineChars="0" w:firstLine="0"/>
              <w:jc w:val="center"/>
              <w:rPr>
                <w:rFonts w:ascii="方正仿宋_GBK" w:eastAsia="方正仿宋_GBK" w:hAnsi="微软雅黑"/>
                <w:b/>
                <w:sz w:val="20"/>
              </w:rPr>
            </w:pPr>
            <w:r w:rsidRPr="00E46335">
              <w:rPr>
                <w:rFonts w:ascii="方正仿宋_GBK" w:eastAsia="方正仿宋_GBK" w:hAnsi="微软雅黑" w:hint="eastAsia"/>
                <w:b/>
                <w:sz w:val="20"/>
              </w:rPr>
              <w:t>各类型展示点位数量</w:t>
            </w:r>
          </w:p>
        </w:tc>
      </w:tr>
      <w:tr w:rsidR="005E6C77" w:rsidRPr="00E46335" w:rsidTr="00461A44">
        <w:tc>
          <w:tcPr>
            <w:tcW w:w="702" w:type="dxa"/>
            <w:tcBorders>
              <w:top w:val="single" w:sz="4" w:space="0" w:color="auto"/>
              <w:left w:val="single" w:sz="4" w:space="0" w:color="auto"/>
              <w:bottom w:val="single" w:sz="4" w:space="0" w:color="auto"/>
              <w:right w:val="single" w:sz="4" w:space="0" w:color="auto"/>
            </w:tcBorders>
            <w:vAlign w:val="center"/>
            <w:hideMark/>
          </w:tcPr>
          <w:p w:rsidR="005E6C77" w:rsidRPr="00E46335" w:rsidRDefault="005E6C77"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rsidR="005E6C77" w:rsidRPr="00E46335" w:rsidRDefault="005E6C77"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100平米</w:t>
            </w:r>
          </w:p>
        </w:tc>
        <w:tc>
          <w:tcPr>
            <w:tcW w:w="5755" w:type="dxa"/>
            <w:tcBorders>
              <w:top w:val="single" w:sz="4" w:space="0" w:color="auto"/>
              <w:left w:val="single" w:sz="4" w:space="0" w:color="auto"/>
              <w:bottom w:val="single" w:sz="4" w:space="0" w:color="auto"/>
              <w:right w:val="single" w:sz="4" w:space="0" w:color="auto"/>
            </w:tcBorders>
            <w:vAlign w:val="center"/>
            <w:hideMark/>
          </w:tcPr>
          <w:p w:rsidR="005E6C77" w:rsidRPr="00E46335" w:rsidRDefault="005E6C77" w:rsidP="00E46335">
            <w:pPr>
              <w:pStyle w:val="a0"/>
              <w:numPr>
                <w:ilvl w:val="0"/>
                <w:numId w:val="14"/>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可播放视频/PPT的点位不超过3个；</w:t>
            </w:r>
          </w:p>
          <w:p w:rsidR="005E6C77" w:rsidRPr="00E46335" w:rsidRDefault="005E6C77" w:rsidP="00E46335">
            <w:pPr>
              <w:pStyle w:val="a0"/>
              <w:numPr>
                <w:ilvl w:val="0"/>
                <w:numId w:val="14"/>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可添加图文展示的点位不超过13个；</w:t>
            </w:r>
          </w:p>
          <w:p w:rsidR="005E6C77" w:rsidRPr="00E46335" w:rsidRDefault="005E6C77" w:rsidP="00E46335">
            <w:pPr>
              <w:pStyle w:val="a0"/>
              <w:numPr>
                <w:ilvl w:val="0"/>
                <w:numId w:val="14"/>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可摆放展品模型的点位不超过8个；</w:t>
            </w:r>
          </w:p>
        </w:tc>
      </w:tr>
      <w:tr w:rsidR="005E6C77" w:rsidRPr="00E46335" w:rsidTr="00461A44">
        <w:tc>
          <w:tcPr>
            <w:tcW w:w="702" w:type="dxa"/>
            <w:tcBorders>
              <w:top w:val="single" w:sz="4" w:space="0" w:color="auto"/>
              <w:left w:val="single" w:sz="4" w:space="0" w:color="auto"/>
              <w:bottom w:val="single" w:sz="4" w:space="0" w:color="auto"/>
              <w:right w:val="single" w:sz="4" w:space="0" w:color="auto"/>
            </w:tcBorders>
            <w:vAlign w:val="center"/>
            <w:hideMark/>
          </w:tcPr>
          <w:p w:rsidR="005E6C77" w:rsidRPr="00E46335" w:rsidRDefault="005E6C77"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rsidR="005E6C77" w:rsidRPr="00E46335" w:rsidRDefault="005E6C77"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200平米</w:t>
            </w:r>
          </w:p>
        </w:tc>
        <w:tc>
          <w:tcPr>
            <w:tcW w:w="5755" w:type="dxa"/>
            <w:tcBorders>
              <w:top w:val="single" w:sz="4" w:space="0" w:color="auto"/>
              <w:left w:val="single" w:sz="4" w:space="0" w:color="auto"/>
              <w:bottom w:val="single" w:sz="4" w:space="0" w:color="auto"/>
              <w:right w:val="single" w:sz="4" w:space="0" w:color="auto"/>
            </w:tcBorders>
            <w:vAlign w:val="center"/>
            <w:hideMark/>
          </w:tcPr>
          <w:p w:rsidR="005E6C77" w:rsidRPr="00E46335" w:rsidRDefault="005E6C77" w:rsidP="00E46335">
            <w:pPr>
              <w:pStyle w:val="a0"/>
              <w:numPr>
                <w:ilvl w:val="0"/>
                <w:numId w:val="15"/>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可播放视频/PPT的点位不超过6个；</w:t>
            </w:r>
          </w:p>
          <w:p w:rsidR="005E6C77" w:rsidRPr="00E46335" w:rsidRDefault="005E6C77" w:rsidP="00E46335">
            <w:pPr>
              <w:pStyle w:val="a0"/>
              <w:numPr>
                <w:ilvl w:val="0"/>
                <w:numId w:val="15"/>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可添加图文展示的点位不超过17个；</w:t>
            </w:r>
          </w:p>
          <w:p w:rsidR="005E6C77" w:rsidRPr="00E46335" w:rsidRDefault="005E6C77" w:rsidP="00E46335">
            <w:pPr>
              <w:pStyle w:val="a0"/>
              <w:numPr>
                <w:ilvl w:val="0"/>
                <w:numId w:val="15"/>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可摆放展品模型的点位不超过10个</w:t>
            </w:r>
          </w:p>
        </w:tc>
      </w:tr>
      <w:tr w:rsidR="005E6C77" w:rsidRPr="00E46335" w:rsidTr="00461A44">
        <w:tc>
          <w:tcPr>
            <w:tcW w:w="702" w:type="dxa"/>
            <w:tcBorders>
              <w:top w:val="single" w:sz="4" w:space="0" w:color="auto"/>
              <w:left w:val="single" w:sz="4" w:space="0" w:color="auto"/>
              <w:bottom w:val="single" w:sz="4" w:space="0" w:color="auto"/>
              <w:right w:val="single" w:sz="4" w:space="0" w:color="auto"/>
            </w:tcBorders>
            <w:vAlign w:val="center"/>
            <w:hideMark/>
          </w:tcPr>
          <w:p w:rsidR="005E6C77" w:rsidRPr="00E46335" w:rsidRDefault="005E6C77"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rsidR="005E6C77" w:rsidRPr="00E46335" w:rsidRDefault="005E6C77"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300平米</w:t>
            </w:r>
          </w:p>
        </w:tc>
        <w:tc>
          <w:tcPr>
            <w:tcW w:w="5755" w:type="dxa"/>
            <w:tcBorders>
              <w:top w:val="single" w:sz="4" w:space="0" w:color="auto"/>
              <w:left w:val="single" w:sz="4" w:space="0" w:color="auto"/>
              <w:bottom w:val="single" w:sz="4" w:space="0" w:color="auto"/>
              <w:right w:val="single" w:sz="4" w:space="0" w:color="auto"/>
            </w:tcBorders>
            <w:vAlign w:val="center"/>
            <w:hideMark/>
          </w:tcPr>
          <w:p w:rsidR="005E6C77" w:rsidRPr="00E46335" w:rsidRDefault="005E6C77" w:rsidP="00E46335">
            <w:pPr>
              <w:pStyle w:val="a0"/>
              <w:numPr>
                <w:ilvl w:val="0"/>
                <w:numId w:val="16"/>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可播放视频/PPT的点位不超过10个；</w:t>
            </w:r>
          </w:p>
          <w:p w:rsidR="005E6C77" w:rsidRPr="00E46335" w:rsidRDefault="005E6C77" w:rsidP="00E46335">
            <w:pPr>
              <w:pStyle w:val="a0"/>
              <w:numPr>
                <w:ilvl w:val="0"/>
                <w:numId w:val="16"/>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可添加图文展示的点位不超过20个；</w:t>
            </w:r>
          </w:p>
          <w:p w:rsidR="005E6C77" w:rsidRPr="00E46335" w:rsidRDefault="005E6C77" w:rsidP="00E46335">
            <w:pPr>
              <w:pStyle w:val="a0"/>
              <w:numPr>
                <w:ilvl w:val="0"/>
                <w:numId w:val="16"/>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可摆放展品模型的点位不超过12个</w:t>
            </w:r>
          </w:p>
        </w:tc>
      </w:tr>
      <w:tr w:rsidR="005E6C77" w:rsidRPr="00E46335" w:rsidTr="00461A44">
        <w:tc>
          <w:tcPr>
            <w:tcW w:w="702" w:type="dxa"/>
            <w:tcBorders>
              <w:top w:val="single" w:sz="4" w:space="0" w:color="auto"/>
              <w:left w:val="single" w:sz="4" w:space="0" w:color="auto"/>
              <w:bottom w:val="single" w:sz="4" w:space="0" w:color="auto"/>
              <w:right w:val="single" w:sz="4" w:space="0" w:color="auto"/>
            </w:tcBorders>
            <w:vAlign w:val="center"/>
            <w:hideMark/>
          </w:tcPr>
          <w:p w:rsidR="005E6C77" w:rsidRPr="00E46335" w:rsidRDefault="005E6C77"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4</w:t>
            </w:r>
          </w:p>
        </w:tc>
        <w:tc>
          <w:tcPr>
            <w:tcW w:w="1737" w:type="dxa"/>
            <w:tcBorders>
              <w:top w:val="single" w:sz="4" w:space="0" w:color="auto"/>
              <w:left w:val="single" w:sz="4" w:space="0" w:color="auto"/>
              <w:bottom w:val="single" w:sz="4" w:space="0" w:color="auto"/>
              <w:right w:val="single" w:sz="4" w:space="0" w:color="auto"/>
            </w:tcBorders>
            <w:vAlign w:val="center"/>
            <w:hideMark/>
          </w:tcPr>
          <w:p w:rsidR="005E6C77" w:rsidRPr="00E46335" w:rsidRDefault="005E6C77"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500平米</w:t>
            </w:r>
          </w:p>
        </w:tc>
        <w:tc>
          <w:tcPr>
            <w:tcW w:w="5755" w:type="dxa"/>
            <w:tcBorders>
              <w:top w:val="single" w:sz="4" w:space="0" w:color="auto"/>
              <w:left w:val="single" w:sz="4" w:space="0" w:color="auto"/>
              <w:bottom w:val="single" w:sz="4" w:space="0" w:color="auto"/>
              <w:right w:val="single" w:sz="4" w:space="0" w:color="auto"/>
            </w:tcBorders>
            <w:vAlign w:val="center"/>
            <w:hideMark/>
          </w:tcPr>
          <w:p w:rsidR="005E6C77" w:rsidRPr="00E46335" w:rsidRDefault="005E6C77" w:rsidP="00E46335">
            <w:pPr>
              <w:pStyle w:val="a0"/>
              <w:numPr>
                <w:ilvl w:val="0"/>
                <w:numId w:val="18"/>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可播放视频/PPT的点位不超过20个；</w:t>
            </w:r>
          </w:p>
          <w:p w:rsidR="005E6C77" w:rsidRPr="00E46335" w:rsidRDefault="005E6C77" w:rsidP="00E46335">
            <w:pPr>
              <w:pStyle w:val="a0"/>
              <w:numPr>
                <w:ilvl w:val="0"/>
                <w:numId w:val="18"/>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可添加图文展示的点位不超过25个；</w:t>
            </w:r>
          </w:p>
          <w:p w:rsidR="005E6C77" w:rsidRPr="00E46335" w:rsidRDefault="005E6C77" w:rsidP="00E46335">
            <w:pPr>
              <w:pStyle w:val="a0"/>
              <w:numPr>
                <w:ilvl w:val="0"/>
                <w:numId w:val="18"/>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可摆放展品模型的点位不超过15个</w:t>
            </w:r>
          </w:p>
        </w:tc>
      </w:tr>
      <w:tr w:rsidR="0084441E" w:rsidRPr="00E46335" w:rsidTr="00461A44">
        <w:tc>
          <w:tcPr>
            <w:tcW w:w="702" w:type="dxa"/>
            <w:tcBorders>
              <w:top w:val="single" w:sz="4" w:space="0" w:color="auto"/>
              <w:left w:val="single" w:sz="4" w:space="0" w:color="auto"/>
              <w:bottom w:val="single" w:sz="4" w:space="0" w:color="auto"/>
              <w:right w:val="single" w:sz="4" w:space="0" w:color="auto"/>
            </w:tcBorders>
            <w:vAlign w:val="center"/>
            <w:hideMark/>
          </w:tcPr>
          <w:p w:rsidR="0084441E" w:rsidRPr="00E46335" w:rsidRDefault="00F764D2"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5</w:t>
            </w:r>
          </w:p>
        </w:tc>
        <w:tc>
          <w:tcPr>
            <w:tcW w:w="1737" w:type="dxa"/>
            <w:tcBorders>
              <w:top w:val="single" w:sz="4" w:space="0" w:color="auto"/>
              <w:left w:val="single" w:sz="4" w:space="0" w:color="auto"/>
              <w:bottom w:val="single" w:sz="4" w:space="0" w:color="auto"/>
              <w:right w:val="single" w:sz="4" w:space="0" w:color="auto"/>
            </w:tcBorders>
            <w:vAlign w:val="center"/>
            <w:hideMark/>
          </w:tcPr>
          <w:p w:rsidR="0084441E" w:rsidRPr="00E46335" w:rsidRDefault="0084441E"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sz w:val="20"/>
              </w:rPr>
              <w:t>1000平米</w:t>
            </w:r>
          </w:p>
        </w:tc>
        <w:tc>
          <w:tcPr>
            <w:tcW w:w="5755" w:type="dxa"/>
            <w:tcBorders>
              <w:top w:val="single" w:sz="4" w:space="0" w:color="auto"/>
              <w:left w:val="single" w:sz="4" w:space="0" w:color="auto"/>
              <w:bottom w:val="single" w:sz="4" w:space="0" w:color="auto"/>
              <w:right w:val="single" w:sz="4" w:space="0" w:color="auto"/>
            </w:tcBorders>
            <w:vAlign w:val="center"/>
            <w:hideMark/>
          </w:tcPr>
          <w:p w:rsidR="0084441E" w:rsidRPr="00E46335" w:rsidRDefault="0084441E" w:rsidP="00E46335">
            <w:pPr>
              <w:pStyle w:val="a0"/>
              <w:numPr>
                <w:ilvl w:val="0"/>
                <w:numId w:val="13"/>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可播放视频/PPT的点位不超过</w:t>
            </w:r>
            <w:r w:rsidR="00F764D2" w:rsidRPr="00E46335">
              <w:rPr>
                <w:rFonts w:ascii="方正仿宋_GBK" w:eastAsia="方正仿宋_GBK" w:hAnsi="微软雅黑" w:hint="eastAsia"/>
                <w:sz w:val="20"/>
              </w:rPr>
              <w:t>40</w:t>
            </w:r>
            <w:r w:rsidRPr="00E46335">
              <w:rPr>
                <w:rFonts w:ascii="方正仿宋_GBK" w:eastAsia="方正仿宋_GBK" w:hAnsi="微软雅黑" w:hint="eastAsia"/>
                <w:sz w:val="20"/>
              </w:rPr>
              <w:t>个；</w:t>
            </w:r>
          </w:p>
          <w:p w:rsidR="0084441E" w:rsidRPr="00E46335" w:rsidRDefault="0084441E" w:rsidP="00E46335">
            <w:pPr>
              <w:pStyle w:val="a0"/>
              <w:numPr>
                <w:ilvl w:val="0"/>
                <w:numId w:val="13"/>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可添加图文展示的点位不超过</w:t>
            </w:r>
            <w:r w:rsidR="00F764D2" w:rsidRPr="00E46335">
              <w:rPr>
                <w:rFonts w:ascii="方正仿宋_GBK" w:eastAsia="方正仿宋_GBK" w:hAnsi="微软雅黑" w:hint="eastAsia"/>
                <w:sz w:val="20"/>
              </w:rPr>
              <w:t>5</w:t>
            </w:r>
            <w:r w:rsidRPr="00E46335">
              <w:rPr>
                <w:rFonts w:ascii="方正仿宋_GBK" w:eastAsia="方正仿宋_GBK" w:hAnsi="微软雅黑" w:hint="eastAsia"/>
                <w:sz w:val="20"/>
              </w:rPr>
              <w:t>0个；</w:t>
            </w:r>
          </w:p>
          <w:p w:rsidR="0084441E" w:rsidRPr="00E46335" w:rsidRDefault="0084441E" w:rsidP="00E46335">
            <w:pPr>
              <w:pStyle w:val="a0"/>
              <w:numPr>
                <w:ilvl w:val="0"/>
                <w:numId w:val="13"/>
              </w:numPr>
              <w:snapToGrid w:val="0"/>
              <w:spacing w:after="0"/>
              <w:ind w:firstLineChars="0"/>
              <w:rPr>
                <w:rFonts w:ascii="方正仿宋_GBK" w:eastAsia="方正仿宋_GBK" w:hAnsi="微软雅黑"/>
                <w:sz w:val="20"/>
              </w:rPr>
            </w:pPr>
            <w:r w:rsidRPr="00E46335">
              <w:rPr>
                <w:rFonts w:ascii="方正仿宋_GBK" w:eastAsia="方正仿宋_GBK" w:hAnsi="微软雅黑" w:hint="eastAsia"/>
                <w:sz w:val="20"/>
              </w:rPr>
              <w:t>可摆放展品模型的点位不超过</w:t>
            </w:r>
            <w:r w:rsidR="00F764D2" w:rsidRPr="00E46335">
              <w:rPr>
                <w:rFonts w:ascii="方正仿宋_GBK" w:eastAsia="方正仿宋_GBK" w:hAnsi="微软雅黑" w:hint="eastAsia"/>
                <w:sz w:val="20"/>
              </w:rPr>
              <w:t>30</w:t>
            </w:r>
            <w:r w:rsidRPr="00E46335">
              <w:rPr>
                <w:rFonts w:ascii="方正仿宋_GBK" w:eastAsia="方正仿宋_GBK" w:hAnsi="微软雅黑" w:hint="eastAsia"/>
                <w:sz w:val="20"/>
              </w:rPr>
              <w:t>个</w:t>
            </w:r>
          </w:p>
        </w:tc>
      </w:tr>
    </w:tbl>
    <w:p w:rsidR="00F74CB0" w:rsidRPr="00E46335" w:rsidRDefault="00262F83" w:rsidP="00E46335">
      <w:pPr>
        <w:pStyle w:val="a0"/>
        <w:snapToGrid w:val="0"/>
        <w:ind w:firstLine="640"/>
        <w:rPr>
          <w:rFonts w:ascii="方正仿宋_GBK" w:eastAsia="方正仿宋_GBK"/>
        </w:rPr>
      </w:pPr>
      <w:r w:rsidRPr="00E46335">
        <w:rPr>
          <w:rFonts w:ascii="方正仿宋_GBK" w:eastAsia="方正仿宋_GBK" w:hint="eastAsia"/>
        </w:rPr>
        <w:t>2.</w:t>
      </w:r>
      <w:r w:rsidR="00F74CB0" w:rsidRPr="00E46335">
        <w:rPr>
          <w:rFonts w:ascii="方正仿宋_GBK" w:eastAsia="方正仿宋_GBK" w:hint="eastAsia"/>
        </w:rPr>
        <w:t>模型制作设计</w:t>
      </w:r>
      <w:r w:rsidR="007F5303">
        <w:rPr>
          <w:rFonts w:ascii="方正仿宋_GBK" w:eastAsia="方正仿宋_GBK" w:hint="eastAsia"/>
        </w:rPr>
        <w:t>要</w:t>
      </w:r>
      <w:bookmarkStart w:id="6" w:name="_GoBack"/>
      <w:bookmarkEnd w:id="6"/>
      <w:r w:rsidR="00F74CB0" w:rsidRPr="00E46335">
        <w:rPr>
          <w:rFonts w:ascii="方正仿宋_GBK" w:eastAsia="方正仿宋_GBK" w:hint="eastAsia"/>
        </w:rPr>
        <w:t>求</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t>（1）设计内容包括天、地、墙等造型面以及内外景观部分，即全部可视部位。</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t>（2）效果设计中所选用的模型及贴图务必精致、清晰，尽量精细化。</w:t>
      </w:r>
    </w:p>
    <w:p w:rsidR="00F74CB0" w:rsidRPr="00E46335" w:rsidRDefault="00262F83" w:rsidP="00E46335">
      <w:pPr>
        <w:pStyle w:val="a0"/>
        <w:snapToGrid w:val="0"/>
        <w:ind w:firstLine="640"/>
        <w:rPr>
          <w:rFonts w:ascii="方正仿宋_GBK" w:eastAsia="方正仿宋_GBK"/>
        </w:rPr>
      </w:pPr>
      <w:r w:rsidRPr="00E46335">
        <w:rPr>
          <w:rFonts w:ascii="方正仿宋_GBK" w:eastAsia="方正仿宋_GBK" w:hint="eastAsia"/>
        </w:rPr>
        <w:t>3.</w:t>
      </w:r>
      <w:r w:rsidR="00F74CB0" w:rsidRPr="00E46335">
        <w:rPr>
          <w:rFonts w:ascii="方正仿宋_GBK" w:eastAsia="方正仿宋_GBK" w:hint="eastAsia"/>
        </w:rPr>
        <w:t>数据制作规范—场景部分</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t>（1）三维场景文件必须是基于3d max（软件版本需为2016版、2018版）制作完成的max格式数据，非max生产的数据可以导入到max得到。</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lastRenderedPageBreak/>
        <w:t>（2）场景单位为毫米（mm)，其中所有模型不得远离世界坐标轴原点，地面高度为零，对于多层场景第一层地面高度为零。</w:t>
      </w:r>
    </w:p>
    <w:p w:rsidR="00F74CB0" w:rsidRPr="00E46335" w:rsidRDefault="00262F83" w:rsidP="00E46335">
      <w:pPr>
        <w:pStyle w:val="a0"/>
        <w:snapToGrid w:val="0"/>
        <w:ind w:firstLine="640"/>
        <w:rPr>
          <w:rFonts w:ascii="方正仿宋_GBK" w:eastAsia="方正仿宋_GBK"/>
        </w:rPr>
      </w:pPr>
      <w:r w:rsidRPr="00E46335">
        <w:rPr>
          <w:rFonts w:ascii="方正仿宋_GBK" w:eastAsia="方正仿宋_GBK" w:hint="eastAsia"/>
        </w:rPr>
        <w:t>4</w:t>
      </w:r>
      <w:r w:rsidR="00F74CB0" w:rsidRPr="00E46335">
        <w:rPr>
          <w:rFonts w:ascii="方正仿宋_GBK" w:eastAsia="方正仿宋_GBK" w:hint="eastAsia"/>
        </w:rPr>
        <w:t>.数据制作规范—模型部分</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t>（1）场景模型制作中每个看面的结构必须完整，且模型布线合理。</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t>（2）场景中可视的外景部位，需补充外景模型，外景贴图；外景部分需应景，与整体场景无冲突。</w:t>
      </w:r>
    </w:p>
    <w:p w:rsidR="00F74CB0" w:rsidRPr="00E46335" w:rsidRDefault="00262F83" w:rsidP="00E46335">
      <w:pPr>
        <w:pStyle w:val="a0"/>
        <w:snapToGrid w:val="0"/>
        <w:ind w:firstLine="640"/>
        <w:rPr>
          <w:rFonts w:ascii="方正仿宋_GBK" w:eastAsia="方正仿宋_GBK"/>
        </w:rPr>
      </w:pPr>
      <w:r w:rsidRPr="00E46335">
        <w:rPr>
          <w:rFonts w:ascii="方正仿宋_GBK" w:eastAsia="方正仿宋_GBK" w:hint="eastAsia"/>
        </w:rPr>
        <w:t>5.</w:t>
      </w:r>
      <w:r w:rsidR="00F74CB0" w:rsidRPr="00E46335">
        <w:rPr>
          <w:rFonts w:ascii="方正仿宋_GBK" w:eastAsia="方正仿宋_GBK" w:hint="eastAsia"/>
        </w:rPr>
        <w:t>数据制作规范—材质部分。</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t xml:space="preserve">（1）材质采用 </w:t>
      </w:r>
      <w:proofErr w:type="spellStart"/>
      <w:r w:rsidRPr="00E46335">
        <w:rPr>
          <w:rFonts w:ascii="方正仿宋_GBK" w:eastAsia="方正仿宋_GBK" w:hint="eastAsia"/>
        </w:rPr>
        <w:t>vray</w:t>
      </w:r>
      <w:proofErr w:type="spellEnd"/>
      <w:r w:rsidRPr="00E46335">
        <w:rPr>
          <w:rFonts w:ascii="方正仿宋_GBK" w:eastAsia="方正仿宋_GBK" w:hint="eastAsia"/>
        </w:rPr>
        <w:t xml:space="preserve"> 材质。</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t>（2）材质置换通道中务必在该模型名称上标记。</w:t>
      </w:r>
    </w:p>
    <w:p w:rsidR="00F74CB0" w:rsidRPr="00E46335" w:rsidRDefault="00262F83" w:rsidP="00E46335">
      <w:pPr>
        <w:pStyle w:val="a0"/>
        <w:snapToGrid w:val="0"/>
        <w:ind w:firstLine="640"/>
        <w:rPr>
          <w:rFonts w:ascii="方正仿宋_GBK" w:eastAsia="方正仿宋_GBK"/>
        </w:rPr>
      </w:pPr>
      <w:r w:rsidRPr="00E46335">
        <w:rPr>
          <w:rFonts w:ascii="方正仿宋_GBK" w:eastAsia="方正仿宋_GBK" w:hint="eastAsia"/>
        </w:rPr>
        <w:t>6.</w:t>
      </w:r>
      <w:r w:rsidR="00F74CB0" w:rsidRPr="00E46335">
        <w:rPr>
          <w:rFonts w:ascii="方正仿宋_GBK" w:eastAsia="方正仿宋_GBK" w:hint="eastAsia"/>
        </w:rPr>
        <w:t>数据制作规范—灯光部分。</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t>整个场景的每个空间必须采用合理正确的灯光照明，避免出现光照死角，尽量还原真实效果。</w:t>
      </w:r>
    </w:p>
    <w:p w:rsidR="00F74CB0" w:rsidRPr="00E46335" w:rsidRDefault="00262F83" w:rsidP="00E46335">
      <w:pPr>
        <w:pStyle w:val="a0"/>
        <w:snapToGrid w:val="0"/>
        <w:ind w:firstLine="640"/>
        <w:rPr>
          <w:rFonts w:ascii="方正仿宋_GBK" w:eastAsia="方正仿宋_GBK"/>
        </w:rPr>
      </w:pPr>
      <w:r w:rsidRPr="00E46335">
        <w:rPr>
          <w:rFonts w:ascii="方正仿宋_GBK" w:eastAsia="方正仿宋_GBK" w:hint="eastAsia"/>
        </w:rPr>
        <w:t>7.</w:t>
      </w:r>
      <w:r w:rsidR="00F74CB0" w:rsidRPr="00E46335">
        <w:rPr>
          <w:rFonts w:ascii="方正仿宋_GBK" w:eastAsia="方正仿宋_GBK" w:hint="eastAsia"/>
        </w:rPr>
        <w:t>数据制作规范—渲染点位部分。</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t>（1）相机点</w:t>
      </w:r>
      <w:proofErr w:type="gramStart"/>
      <w:r w:rsidRPr="00E46335">
        <w:rPr>
          <w:rFonts w:ascii="方正仿宋_GBK" w:eastAsia="方正仿宋_GBK" w:hint="eastAsia"/>
        </w:rPr>
        <w:t>位按照</w:t>
      </w:r>
      <w:proofErr w:type="gramEnd"/>
      <w:r w:rsidRPr="00E46335">
        <w:rPr>
          <w:rFonts w:ascii="方正仿宋_GBK" w:eastAsia="方正仿宋_GBK" w:hint="eastAsia"/>
        </w:rPr>
        <w:t>场景的浏览路径3米一个点位均匀分布，在遇到拐角部位可以适度调节及加密点位以避免穿透结构；</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t>（2）相机在top视图方向朝北，目标点必须和相机点高度方向都一致</w:t>
      </w:r>
    </w:p>
    <w:p w:rsidR="00F74CB0" w:rsidRPr="00E46335" w:rsidRDefault="00262F83" w:rsidP="00E46335">
      <w:pPr>
        <w:pStyle w:val="a0"/>
        <w:snapToGrid w:val="0"/>
        <w:ind w:firstLineChars="210" w:firstLine="672"/>
        <w:rPr>
          <w:rFonts w:ascii="方正仿宋_GBK" w:eastAsia="方正仿宋_GBK"/>
        </w:rPr>
      </w:pPr>
      <w:r w:rsidRPr="00E46335">
        <w:rPr>
          <w:rFonts w:ascii="方正仿宋_GBK" w:eastAsia="方正仿宋_GBK" w:hint="eastAsia"/>
        </w:rPr>
        <w:t>（3）</w:t>
      </w:r>
      <w:r w:rsidR="00F74CB0" w:rsidRPr="00E46335">
        <w:rPr>
          <w:rFonts w:ascii="方正仿宋_GBK" w:eastAsia="方正仿宋_GBK" w:hint="eastAsia"/>
        </w:rPr>
        <w:t>渲染的全景图分辨率为不低于6666*3333。</w:t>
      </w:r>
    </w:p>
    <w:p w:rsidR="00F74CB0" w:rsidRPr="00E46335" w:rsidRDefault="00262F83" w:rsidP="00E46335">
      <w:pPr>
        <w:pStyle w:val="a0"/>
        <w:snapToGrid w:val="0"/>
        <w:ind w:left="640" w:firstLineChars="0" w:firstLine="0"/>
        <w:rPr>
          <w:rFonts w:ascii="方正仿宋_GBK" w:eastAsia="方正仿宋_GBK"/>
        </w:rPr>
      </w:pPr>
      <w:r w:rsidRPr="00E46335">
        <w:rPr>
          <w:rFonts w:ascii="方正仿宋_GBK" w:eastAsia="方正仿宋_GBK" w:hint="eastAsia"/>
        </w:rPr>
        <w:t>8.</w:t>
      </w:r>
      <w:r w:rsidR="00F74CB0" w:rsidRPr="00E46335">
        <w:rPr>
          <w:rFonts w:ascii="方正仿宋_GBK" w:eastAsia="方正仿宋_GBK" w:hint="eastAsia"/>
        </w:rPr>
        <w:t>展馆/展台</w:t>
      </w:r>
      <w:proofErr w:type="gramStart"/>
      <w:r w:rsidR="00F74CB0" w:rsidRPr="00E46335">
        <w:rPr>
          <w:rFonts w:ascii="方正仿宋_GBK" w:eastAsia="方正仿宋_GBK" w:hint="eastAsia"/>
        </w:rPr>
        <w:t>模型烘培规范</w:t>
      </w:r>
      <w:proofErr w:type="gramEnd"/>
    </w:p>
    <w:p w:rsidR="00F74CB0" w:rsidRPr="00E46335" w:rsidRDefault="00262F83" w:rsidP="00E46335">
      <w:pPr>
        <w:pStyle w:val="a0"/>
        <w:snapToGrid w:val="0"/>
        <w:ind w:firstLine="640"/>
        <w:rPr>
          <w:rFonts w:ascii="方正仿宋_GBK" w:eastAsia="方正仿宋_GBK"/>
        </w:rPr>
      </w:pPr>
      <w:r w:rsidRPr="00E46335">
        <w:rPr>
          <w:rFonts w:ascii="方正仿宋_GBK" w:eastAsia="方正仿宋_GBK" w:hint="eastAsia"/>
        </w:rPr>
        <w:t>（1）减面。</w:t>
      </w:r>
      <w:proofErr w:type="gramStart"/>
      <w:r w:rsidR="00F74CB0" w:rsidRPr="00E46335">
        <w:rPr>
          <w:rFonts w:ascii="方正仿宋_GBK" w:eastAsia="方正仿宋_GBK" w:hint="eastAsia"/>
        </w:rPr>
        <w:t>烘培场景</w:t>
      </w:r>
      <w:proofErr w:type="gramEnd"/>
      <w:r w:rsidR="00F74CB0" w:rsidRPr="00E46335">
        <w:rPr>
          <w:rFonts w:ascii="方正仿宋_GBK" w:eastAsia="方正仿宋_GBK" w:hint="eastAsia"/>
        </w:rPr>
        <w:t>之前需对场景模型进行减面，为了手机</w:t>
      </w:r>
      <w:proofErr w:type="gramStart"/>
      <w:r w:rsidR="00F74CB0" w:rsidRPr="00E46335">
        <w:rPr>
          <w:rFonts w:ascii="方正仿宋_GBK" w:eastAsia="方正仿宋_GBK" w:hint="eastAsia"/>
        </w:rPr>
        <w:t>端运行</w:t>
      </w:r>
      <w:proofErr w:type="gramEnd"/>
      <w:r w:rsidR="00F74CB0" w:rsidRPr="00E46335">
        <w:rPr>
          <w:rFonts w:ascii="方正仿宋_GBK" w:eastAsia="方正仿宋_GBK" w:hint="eastAsia"/>
        </w:rPr>
        <w:t>流畅，务必减到5万面以内（mesh面数），减面需遵循</w:t>
      </w:r>
      <w:r w:rsidRPr="00E46335">
        <w:rPr>
          <w:rFonts w:ascii="方正仿宋_GBK" w:eastAsia="方正仿宋_GBK" w:hint="eastAsia"/>
        </w:rPr>
        <w:t>两个原则：一是</w:t>
      </w:r>
      <w:r w:rsidR="00F74CB0" w:rsidRPr="00E46335">
        <w:rPr>
          <w:rFonts w:ascii="方正仿宋_GBK" w:eastAsia="方正仿宋_GBK" w:hint="eastAsia"/>
        </w:rPr>
        <w:t>减完面的模型结构基本完整，</w:t>
      </w:r>
      <w:r w:rsidRPr="00E46335">
        <w:rPr>
          <w:rFonts w:ascii="方正仿宋_GBK" w:eastAsia="方正仿宋_GBK" w:hint="eastAsia"/>
        </w:rPr>
        <w:t>法线正确，场景硬</w:t>
      </w:r>
      <w:proofErr w:type="gramStart"/>
      <w:r w:rsidRPr="00E46335">
        <w:rPr>
          <w:rFonts w:ascii="方正仿宋_GBK" w:eastAsia="方正仿宋_GBK" w:hint="eastAsia"/>
        </w:rPr>
        <w:t>装由于</w:t>
      </w:r>
      <w:proofErr w:type="gramEnd"/>
      <w:r w:rsidRPr="00E46335">
        <w:rPr>
          <w:rFonts w:ascii="方正仿宋_GBK" w:eastAsia="方正仿宋_GBK" w:hint="eastAsia"/>
        </w:rPr>
        <w:t>占的面数较少，可以酌情保留更多的结</w:t>
      </w:r>
      <w:r w:rsidRPr="00E46335">
        <w:rPr>
          <w:rFonts w:ascii="方正仿宋_GBK" w:eastAsia="方正仿宋_GBK" w:hint="eastAsia"/>
        </w:rPr>
        <w:lastRenderedPageBreak/>
        <w:t>构细节；二是</w:t>
      </w:r>
      <w:r w:rsidR="00F74CB0" w:rsidRPr="00E46335">
        <w:rPr>
          <w:rFonts w:ascii="方正仿宋_GBK" w:eastAsia="方正仿宋_GBK" w:hint="eastAsia"/>
        </w:rPr>
        <w:t>为了</w:t>
      </w:r>
      <w:proofErr w:type="gramStart"/>
      <w:r w:rsidR="00F74CB0" w:rsidRPr="00E46335">
        <w:rPr>
          <w:rFonts w:ascii="方正仿宋_GBK" w:eastAsia="方正仿宋_GBK" w:hint="eastAsia"/>
        </w:rPr>
        <w:t>使烘培完</w:t>
      </w:r>
      <w:proofErr w:type="gramEnd"/>
      <w:r w:rsidR="00F74CB0" w:rsidRPr="00E46335">
        <w:rPr>
          <w:rFonts w:ascii="方正仿宋_GBK" w:eastAsia="方正仿宋_GBK" w:hint="eastAsia"/>
        </w:rPr>
        <w:t>的</w:t>
      </w:r>
      <w:proofErr w:type="spellStart"/>
      <w:r w:rsidR="00F74CB0" w:rsidRPr="00E46335">
        <w:rPr>
          <w:rFonts w:ascii="方正仿宋_GBK" w:eastAsia="方正仿宋_GBK" w:hint="eastAsia"/>
        </w:rPr>
        <w:t>obj</w:t>
      </w:r>
      <w:proofErr w:type="spellEnd"/>
      <w:r w:rsidR="00F74CB0" w:rsidRPr="00E46335">
        <w:rPr>
          <w:rFonts w:ascii="方正仿宋_GBK" w:eastAsia="方正仿宋_GBK" w:hint="eastAsia"/>
        </w:rPr>
        <w:t>场景能够从场景外部看到场景里面，场景墙体可以是法线朝内的单面。</w:t>
      </w:r>
    </w:p>
    <w:p w:rsidR="00F74CB0" w:rsidRPr="00E46335" w:rsidRDefault="00262F83" w:rsidP="00E46335">
      <w:pPr>
        <w:pStyle w:val="a0"/>
        <w:snapToGrid w:val="0"/>
        <w:ind w:firstLine="640"/>
        <w:rPr>
          <w:rFonts w:ascii="方正仿宋_GBK" w:eastAsia="方正仿宋_GBK"/>
        </w:rPr>
      </w:pPr>
      <w:r w:rsidRPr="00E46335">
        <w:rPr>
          <w:rFonts w:ascii="方正仿宋_GBK" w:eastAsia="方正仿宋_GBK" w:hint="eastAsia"/>
        </w:rPr>
        <w:t>（2）</w:t>
      </w:r>
      <w:proofErr w:type="gramStart"/>
      <w:r w:rsidR="00F74CB0" w:rsidRPr="00E46335">
        <w:rPr>
          <w:rFonts w:ascii="方正仿宋_GBK" w:eastAsia="方正仿宋_GBK" w:hint="eastAsia"/>
        </w:rPr>
        <w:t>烘培前</w:t>
      </w:r>
      <w:proofErr w:type="gramEnd"/>
      <w:r w:rsidR="00F74CB0" w:rsidRPr="00E46335">
        <w:rPr>
          <w:rFonts w:ascii="方正仿宋_GBK" w:eastAsia="方正仿宋_GBK" w:hint="eastAsia"/>
        </w:rPr>
        <w:t>需自动展开UV。</w:t>
      </w:r>
      <w:proofErr w:type="gramStart"/>
      <w:r w:rsidR="00F74CB0" w:rsidRPr="00E46335">
        <w:rPr>
          <w:rFonts w:ascii="方正仿宋_GBK" w:eastAsia="方正仿宋_GBK" w:hint="eastAsia"/>
        </w:rPr>
        <w:t>烘培时</w:t>
      </w:r>
      <w:proofErr w:type="gramEnd"/>
      <w:r w:rsidR="00F74CB0" w:rsidRPr="00E46335">
        <w:rPr>
          <w:rFonts w:ascii="方正仿宋_GBK" w:eastAsia="方正仿宋_GBK" w:hint="eastAsia"/>
        </w:rPr>
        <w:t>选择</w:t>
      </w:r>
      <w:proofErr w:type="spellStart"/>
      <w:r w:rsidR="00F74CB0" w:rsidRPr="00E46335">
        <w:rPr>
          <w:rFonts w:ascii="方正仿宋_GBK" w:eastAsia="方正仿宋_GBK" w:hint="eastAsia"/>
        </w:rPr>
        <w:t>vray</w:t>
      </w:r>
      <w:proofErr w:type="spellEnd"/>
      <w:r w:rsidR="00F74CB0" w:rsidRPr="00E46335">
        <w:rPr>
          <w:rFonts w:ascii="方正仿宋_GBK" w:eastAsia="方正仿宋_GBK" w:hint="eastAsia"/>
        </w:rPr>
        <w:t>完成贴图（如果使用corona材质选择完成贴图），通道为3（此处是将1通道纹理</w:t>
      </w:r>
      <w:proofErr w:type="gramStart"/>
      <w:r w:rsidR="00F74CB0" w:rsidRPr="00E46335">
        <w:rPr>
          <w:rFonts w:ascii="方正仿宋_GBK" w:eastAsia="方正仿宋_GBK" w:hint="eastAsia"/>
        </w:rPr>
        <w:t>烘培到</w:t>
      </w:r>
      <w:proofErr w:type="gramEnd"/>
      <w:r w:rsidR="00F74CB0" w:rsidRPr="00E46335">
        <w:rPr>
          <w:rFonts w:ascii="方正仿宋_GBK" w:eastAsia="方正仿宋_GBK" w:hint="eastAsia"/>
        </w:rPr>
        <w:t>3通道去），关闭所有材质的置换通道，完成后赋予场景标准材质在漫反射通道贴上渲染好的贴图（将UV</w:t>
      </w:r>
      <w:proofErr w:type="gramStart"/>
      <w:r w:rsidR="00F74CB0" w:rsidRPr="00E46335">
        <w:rPr>
          <w:rFonts w:ascii="方正仿宋_GBK" w:eastAsia="方正仿宋_GBK" w:hint="eastAsia"/>
        </w:rPr>
        <w:t>修改器</w:t>
      </w:r>
      <w:proofErr w:type="gramEnd"/>
      <w:r w:rsidR="00F74CB0" w:rsidRPr="00E46335">
        <w:rPr>
          <w:rFonts w:ascii="方正仿宋_GBK" w:eastAsia="方正仿宋_GBK" w:hint="eastAsia"/>
        </w:rPr>
        <w:t>的3通道移到1通道），同时在导出</w:t>
      </w:r>
      <w:proofErr w:type="gramStart"/>
      <w:r w:rsidR="00F74CB0" w:rsidRPr="00E46335">
        <w:rPr>
          <w:rFonts w:ascii="方正仿宋_GBK" w:eastAsia="方正仿宋_GBK" w:hint="eastAsia"/>
        </w:rPr>
        <w:t>烘培好的</w:t>
      </w:r>
      <w:proofErr w:type="spellStart"/>
      <w:proofErr w:type="gramEnd"/>
      <w:r w:rsidR="00F74CB0" w:rsidRPr="00E46335">
        <w:rPr>
          <w:rFonts w:ascii="方正仿宋_GBK" w:eastAsia="方正仿宋_GBK" w:hint="eastAsia"/>
        </w:rPr>
        <w:t>obj</w:t>
      </w:r>
      <w:proofErr w:type="spellEnd"/>
      <w:r w:rsidR="00F74CB0" w:rsidRPr="00E46335">
        <w:rPr>
          <w:rFonts w:ascii="方正仿宋_GBK" w:eastAsia="方正仿宋_GBK" w:hint="eastAsia"/>
        </w:rPr>
        <w:t>场景时务必去除贴图路径信息。</w:t>
      </w:r>
    </w:p>
    <w:p w:rsidR="00F74CB0" w:rsidRPr="00E46335" w:rsidRDefault="00262F83" w:rsidP="00E46335">
      <w:pPr>
        <w:pStyle w:val="a0"/>
        <w:snapToGrid w:val="0"/>
        <w:ind w:firstLine="640"/>
        <w:rPr>
          <w:rFonts w:ascii="方正仿宋_GBK" w:eastAsia="方正仿宋_GBK"/>
        </w:rPr>
      </w:pPr>
      <w:r w:rsidRPr="00E46335">
        <w:rPr>
          <w:rFonts w:ascii="方正仿宋_GBK" w:eastAsia="方正仿宋_GBK" w:hint="eastAsia"/>
        </w:rPr>
        <w:t>（3）</w:t>
      </w:r>
      <w:r w:rsidR="00F74CB0" w:rsidRPr="00E46335">
        <w:rPr>
          <w:rFonts w:ascii="方正仿宋_GBK" w:eastAsia="方正仿宋_GBK" w:hint="eastAsia"/>
        </w:rPr>
        <w:t>数据规整。将渲染好的全景图和</w:t>
      </w:r>
      <w:proofErr w:type="spellStart"/>
      <w:r w:rsidR="00F74CB0" w:rsidRPr="00E46335">
        <w:rPr>
          <w:rFonts w:ascii="方正仿宋_GBK" w:eastAsia="方正仿宋_GBK" w:hint="eastAsia"/>
        </w:rPr>
        <w:t>obj</w:t>
      </w:r>
      <w:proofErr w:type="spellEnd"/>
      <w:r w:rsidR="00F74CB0" w:rsidRPr="00E46335">
        <w:rPr>
          <w:rFonts w:ascii="方正仿宋_GBK" w:eastAsia="方正仿宋_GBK" w:hint="eastAsia"/>
        </w:rPr>
        <w:t>文件分别压缩为两个zip包，zip里面不能有文件层。</w:t>
      </w:r>
    </w:p>
    <w:p w:rsidR="00F74CB0" w:rsidRPr="00E46335" w:rsidRDefault="00F74CB0" w:rsidP="00E46335">
      <w:pPr>
        <w:pStyle w:val="a0"/>
        <w:snapToGrid w:val="0"/>
        <w:spacing w:after="0"/>
        <w:ind w:firstLine="640"/>
        <w:rPr>
          <w:rFonts w:ascii="方正楷体_GBK" w:eastAsia="方正楷体_GBK"/>
        </w:rPr>
      </w:pPr>
      <w:r w:rsidRPr="00E46335">
        <w:rPr>
          <w:rFonts w:ascii="方正楷体_GBK" w:eastAsia="方正楷体_GBK" w:hint="eastAsia"/>
        </w:rPr>
        <w:t>（三）展示内容的多媒体资料要求</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t>1.参展单位尽可能采用丰富的多媒体展示手段（如：</w:t>
      </w:r>
      <w:r w:rsidR="00E46335" w:rsidRPr="00E46335">
        <w:rPr>
          <w:rFonts w:ascii="方正仿宋_GBK" w:eastAsia="方正仿宋_GBK" w:hint="eastAsia"/>
        </w:rPr>
        <w:t>平面图、</w:t>
      </w:r>
      <w:r w:rsidRPr="00E46335">
        <w:rPr>
          <w:rFonts w:ascii="方正仿宋_GBK" w:eastAsia="方正仿宋_GBK" w:hint="eastAsia"/>
        </w:rPr>
        <w:t>动图、视频、音频、模型等）进行展示。</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t>2.每个参展单位上传素材总容量不高于10GB。</w:t>
      </w:r>
    </w:p>
    <w:p w:rsidR="00F74CB0" w:rsidRPr="00E46335" w:rsidRDefault="00F74CB0" w:rsidP="00E46335">
      <w:pPr>
        <w:pStyle w:val="a0"/>
        <w:snapToGrid w:val="0"/>
        <w:ind w:firstLine="640"/>
        <w:rPr>
          <w:rFonts w:ascii="方正仿宋_GBK" w:eastAsia="方正仿宋_GBK"/>
        </w:rPr>
      </w:pPr>
      <w:r w:rsidRPr="00E46335">
        <w:rPr>
          <w:rFonts w:ascii="方正仿宋_GBK" w:eastAsia="方正仿宋_GBK" w:hint="eastAsia"/>
        </w:rPr>
        <w:t>3.相关素材具体要求。</w:t>
      </w:r>
    </w:p>
    <w:tbl>
      <w:tblPr>
        <w:tblW w:w="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5"/>
        <w:gridCol w:w="1563"/>
        <w:gridCol w:w="4976"/>
      </w:tblGrid>
      <w:tr w:rsidR="00F74CB0" w:rsidRPr="00E46335" w:rsidTr="00F74CB0">
        <w:trPr>
          <w:trHeight w:val="375"/>
        </w:trPr>
        <w:tc>
          <w:tcPr>
            <w:tcW w:w="1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 w:type="dxa"/>
              <w:left w:w="10" w:type="dxa"/>
              <w:bottom w:w="0" w:type="dxa"/>
              <w:right w:w="10" w:type="dxa"/>
            </w:tcMar>
            <w:vAlign w:val="center"/>
            <w:hideMark/>
          </w:tcPr>
          <w:p w:rsidR="00F74CB0" w:rsidRPr="00E46335" w:rsidRDefault="00F74CB0"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b/>
                <w:bCs/>
                <w:sz w:val="20"/>
              </w:rPr>
              <w:t>素材子类</w:t>
            </w: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 w:type="dxa"/>
              <w:left w:w="10" w:type="dxa"/>
              <w:bottom w:w="0" w:type="dxa"/>
              <w:right w:w="10" w:type="dxa"/>
            </w:tcMar>
            <w:vAlign w:val="center"/>
            <w:hideMark/>
          </w:tcPr>
          <w:p w:rsidR="00F74CB0" w:rsidRPr="00E46335" w:rsidRDefault="00F74CB0"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b/>
                <w:bCs/>
                <w:sz w:val="20"/>
              </w:rPr>
              <w:t>支持格式</w:t>
            </w:r>
          </w:p>
        </w:tc>
        <w:tc>
          <w:tcPr>
            <w:tcW w:w="4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 w:type="dxa"/>
              <w:left w:w="10" w:type="dxa"/>
              <w:bottom w:w="0" w:type="dxa"/>
              <w:right w:w="10" w:type="dxa"/>
            </w:tcMar>
            <w:vAlign w:val="center"/>
            <w:hideMark/>
          </w:tcPr>
          <w:p w:rsidR="00F74CB0" w:rsidRPr="00E46335" w:rsidRDefault="00F74CB0" w:rsidP="00E46335">
            <w:pPr>
              <w:pStyle w:val="a0"/>
              <w:snapToGrid w:val="0"/>
              <w:ind w:firstLineChars="0" w:firstLine="0"/>
              <w:jc w:val="center"/>
              <w:rPr>
                <w:rFonts w:ascii="方正仿宋_GBK" w:eastAsia="方正仿宋_GBK" w:hAnsi="微软雅黑"/>
                <w:sz w:val="20"/>
              </w:rPr>
            </w:pPr>
            <w:r w:rsidRPr="00E46335">
              <w:rPr>
                <w:rFonts w:ascii="方正仿宋_GBK" w:eastAsia="方正仿宋_GBK" w:hAnsi="微软雅黑" w:hint="eastAsia"/>
                <w:b/>
                <w:bCs/>
                <w:sz w:val="20"/>
              </w:rPr>
              <w:t>规格要求</w:t>
            </w:r>
          </w:p>
        </w:tc>
      </w:tr>
      <w:tr w:rsidR="00F74CB0" w:rsidRPr="00E46335" w:rsidTr="00F74CB0">
        <w:trPr>
          <w:trHeight w:val="443"/>
        </w:trPr>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平面图片</w:t>
            </w: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jpg/</w:t>
            </w:r>
            <w:proofErr w:type="spellStart"/>
            <w:r w:rsidRPr="00E46335">
              <w:rPr>
                <w:rFonts w:ascii="方正仿宋_GBK" w:eastAsia="方正仿宋_GBK" w:hAnsi="微软雅黑" w:hint="eastAsia"/>
                <w:sz w:val="20"/>
              </w:rPr>
              <w:t>png</w:t>
            </w:r>
            <w:proofErr w:type="spellEnd"/>
          </w:p>
        </w:tc>
        <w:tc>
          <w:tcPr>
            <w:tcW w:w="49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单张平面图片不超过10M，分辨率不低于2K</w:t>
            </w:r>
          </w:p>
        </w:tc>
      </w:tr>
      <w:tr w:rsidR="00F74CB0" w:rsidRPr="00E46335" w:rsidTr="00F74CB0">
        <w:trPr>
          <w:trHeight w:val="443"/>
        </w:trPr>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proofErr w:type="gramStart"/>
            <w:r w:rsidRPr="00E46335">
              <w:rPr>
                <w:rFonts w:ascii="方正仿宋_GBK" w:eastAsia="方正仿宋_GBK" w:hAnsi="微软雅黑" w:hint="eastAsia"/>
                <w:sz w:val="20"/>
              </w:rPr>
              <w:t>平面动图</w:t>
            </w:r>
            <w:proofErr w:type="gramEnd"/>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gif</w:t>
            </w:r>
          </w:p>
        </w:tc>
        <w:tc>
          <w:tcPr>
            <w:tcW w:w="49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单张</w:t>
            </w:r>
            <w:proofErr w:type="gramStart"/>
            <w:r w:rsidRPr="00E46335">
              <w:rPr>
                <w:rFonts w:ascii="方正仿宋_GBK" w:eastAsia="方正仿宋_GBK" w:hAnsi="微软雅黑" w:hint="eastAsia"/>
                <w:sz w:val="20"/>
              </w:rPr>
              <w:t>平面动图不</w:t>
            </w:r>
            <w:proofErr w:type="gramEnd"/>
            <w:r w:rsidRPr="00E46335">
              <w:rPr>
                <w:rFonts w:ascii="方正仿宋_GBK" w:eastAsia="方正仿宋_GBK" w:hAnsi="微软雅黑" w:hint="eastAsia"/>
                <w:sz w:val="20"/>
              </w:rPr>
              <w:t>超过5M</w:t>
            </w:r>
          </w:p>
        </w:tc>
      </w:tr>
      <w:tr w:rsidR="00F74CB0" w:rsidRPr="00E46335" w:rsidTr="00F74CB0">
        <w:trPr>
          <w:trHeight w:val="443"/>
        </w:trPr>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平面视频</w:t>
            </w: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mp4</w:t>
            </w:r>
          </w:p>
        </w:tc>
        <w:tc>
          <w:tcPr>
            <w:tcW w:w="49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单个视频不超过50M，分辨率720P或1080P，视频编码需选择H.264</w:t>
            </w:r>
          </w:p>
        </w:tc>
      </w:tr>
      <w:tr w:rsidR="00F74CB0" w:rsidRPr="00E46335" w:rsidTr="00F74CB0">
        <w:trPr>
          <w:trHeight w:val="443"/>
        </w:trPr>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音频</w:t>
            </w: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mp3</w:t>
            </w:r>
          </w:p>
        </w:tc>
        <w:tc>
          <w:tcPr>
            <w:tcW w:w="49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单个音频不超过5M，音频码率不低于128Kbps，采样率不低于44kHz</w:t>
            </w:r>
          </w:p>
        </w:tc>
      </w:tr>
      <w:tr w:rsidR="00F74CB0" w:rsidRPr="00E46335" w:rsidTr="00F74CB0">
        <w:trPr>
          <w:trHeight w:val="443"/>
        </w:trPr>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PPT</w:t>
            </w: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proofErr w:type="spellStart"/>
            <w:r w:rsidRPr="00E46335">
              <w:rPr>
                <w:rFonts w:ascii="方正仿宋_GBK" w:eastAsia="方正仿宋_GBK" w:hAnsi="微软雅黑" w:hint="eastAsia"/>
                <w:sz w:val="20"/>
              </w:rPr>
              <w:t>ppt</w:t>
            </w:r>
            <w:proofErr w:type="spellEnd"/>
            <w:r w:rsidRPr="00E46335">
              <w:rPr>
                <w:rFonts w:ascii="方正仿宋_GBK" w:eastAsia="方正仿宋_GBK" w:hAnsi="微软雅黑" w:hint="eastAsia"/>
                <w:sz w:val="20"/>
              </w:rPr>
              <w:t>/</w:t>
            </w:r>
            <w:proofErr w:type="spellStart"/>
            <w:r w:rsidRPr="00E46335">
              <w:rPr>
                <w:rFonts w:ascii="方正仿宋_GBK" w:eastAsia="方正仿宋_GBK" w:hAnsi="微软雅黑" w:hint="eastAsia"/>
                <w:sz w:val="20"/>
              </w:rPr>
              <w:t>pptx</w:t>
            </w:r>
            <w:proofErr w:type="spellEnd"/>
          </w:p>
        </w:tc>
        <w:tc>
          <w:tcPr>
            <w:tcW w:w="49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不能内嵌视频，单个文件不超过100M</w:t>
            </w:r>
          </w:p>
        </w:tc>
      </w:tr>
      <w:tr w:rsidR="00F74CB0" w:rsidRPr="00E46335" w:rsidTr="00F74CB0">
        <w:trPr>
          <w:trHeight w:val="443"/>
        </w:trPr>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全景图片</w:t>
            </w: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jpg/</w:t>
            </w:r>
            <w:proofErr w:type="spellStart"/>
            <w:r w:rsidRPr="00E46335">
              <w:rPr>
                <w:rFonts w:ascii="方正仿宋_GBK" w:eastAsia="方正仿宋_GBK" w:hAnsi="微软雅黑" w:hint="eastAsia"/>
                <w:sz w:val="20"/>
              </w:rPr>
              <w:t>png</w:t>
            </w:r>
            <w:proofErr w:type="spellEnd"/>
          </w:p>
        </w:tc>
        <w:tc>
          <w:tcPr>
            <w:tcW w:w="49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单张全景图片不超过20M，分辨率不低于8K</w:t>
            </w:r>
          </w:p>
        </w:tc>
      </w:tr>
      <w:tr w:rsidR="00F74CB0" w:rsidRPr="00E46335" w:rsidTr="00F74CB0">
        <w:trPr>
          <w:trHeight w:val="443"/>
        </w:trPr>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全景视频</w:t>
            </w: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mp4</w:t>
            </w:r>
          </w:p>
        </w:tc>
        <w:tc>
          <w:tcPr>
            <w:tcW w:w="49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单个全景视频不超过200M，分辨率不低于4K，，单个视频长度不超过50秒</w:t>
            </w:r>
          </w:p>
        </w:tc>
      </w:tr>
      <w:tr w:rsidR="00F74CB0" w:rsidRPr="00E46335" w:rsidTr="00F74CB0">
        <w:trPr>
          <w:trHeight w:val="443"/>
        </w:trPr>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模型</w:t>
            </w: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proofErr w:type="spellStart"/>
            <w:r w:rsidRPr="00E46335">
              <w:rPr>
                <w:rFonts w:ascii="方正仿宋_GBK" w:eastAsia="方正仿宋_GBK" w:hAnsi="微软雅黑" w:hint="eastAsia"/>
                <w:sz w:val="20"/>
              </w:rPr>
              <w:t>glb</w:t>
            </w:r>
            <w:proofErr w:type="spellEnd"/>
          </w:p>
        </w:tc>
        <w:tc>
          <w:tcPr>
            <w:tcW w:w="4976"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rsidR="00F74CB0" w:rsidRPr="00E46335" w:rsidRDefault="00F74CB0" w:rsidP="00E46335">
            <w:pPr>
              <w:pStyle w:val="a0"/>
              <w:snapToGrid w:val="0"/>
              <w:ind w:firstLineChars="0" w:firstLine="0"/>
              <w:rPr>
                <w:rFonts w:ascii="方正仿宋_GBK" w:eastAsia="方正仿宋_GBK" w:hAnsi="微软雅黑"/>
                <w:sz w:val="20"/>
              </w:rPr>
            </w:pPr>
            <w:r w:rsidRPr="00E46335">
              <w:rPr>
                <w:rFonts w:ascii="方正仿宋_GBK" w:eastAsia="方正仿宋_GBK" w:hAnsi="微软雅黑" w:hint="eastAsia"/>
                <w:sz w:val="20"/>
              </w:rPr>
              <w:t>单个不超过20M</w:t>
            </w:r>
          </w:p>
        </w:tc>
      </w:tr>
    </w:tbl>
    <w:p w:rsidR="00F74CB0" w:rsidRPr="00E46335" w:rsidRDefault="00F74CB0" w:rsidP="00E46335">
      <w:pPr>
        <w:pStyle w:val="a0"/>
        <w:snapToGrid w:val="0"/>
        <w:ind w:firstLine="640"/>
        <w:rPr>
          <w:rFonts w:ascii="方正黑体_GBK" w:eastAsia="方正黑体_GBK" w:hAnsiTheme="minorHAnsi" w:cstheme="minorBidi"/>
          <w:szCs w:val="22"/>
        </w:rPr>
      </w:pPr>
      <w:r w:rsidRPr="00E46335">
        <w:rPr>
          <w:rFonts w:ascii="方正黑体_GBK" w:eastAsia="方正黑体_GBK" w:hint="eastAsia"/>
        </w:rPr>
        <w:t>三、</w:t>
      </w:r>
      <w:r w:rsidR="00262F83" w:rsidRPr="00E46335">
        <w:rPr>
          <w:rFonts w:ascii="方正黑体_GBK" w:eastAsia="方正黑体_GBK" w:hint="eastAsia"/>
        </w:rPr>
        <w:t>知识产权规定</w:t>
      </w:r>
    </w:p>
    <w:p w:rsidR="00262F83" w:rsidRPr="00E46335" w:rsidRDefault="00262F83" w:rsidP="00E46335">
      <w:pPr>
        <w:snapToGrid w:val="0"/>
        <w:ind w:firstLine="600"/>
        <w:rPr>
          <w:rFonts w:ascii="方正仿宋_GBK" w:hAnsi="仿宋"/>
          <w:sz w:val="30"/>
          <w:szCs w:val="30"/>
        </w:rPr>
      </w:pPr>
      <w:r w:rsidRPr="00E46335">
        <w:rPr>
          <w:rFonts w:ascii="方正仿宋_GBK" w:hAnsi="仿宋" w:hint="eastAsia"/>
          <w:sz w:val="30"/>
          <w:szCs w:val="30"/>
        </w:rPr>
        <w:t>（一）由2020线上中国国际智能产业博览会承办委员会办</w:t>
      </w:r>
      <w:r w:rsidRPr="00E46335">
        <w:rPr>
          <w:rFonts w:ascii="方正仿宋_GBK" w:hAnsi="仿宋" w:hint="eastAsia"/>
          <w:sz w:val="30"/>
          <w:szCs w:val="30"/>
        </w:rPr>
        <w:lastRenderedPageBreak/>
        <w:t>公室（以下简称承委办）为本次展会提供的线上展览平台，包括为参展企业提供的展台模型，其所有权及知识产权均归承委办所有。</w:t>
      </w:r>
    </w:p>
    <w:p w:rsidR="00262F83" w:rsidRPr="00E46335" w:rsidRDefault="00262F83" w:rsidP="00E46335">
      <w:pPr>
        <w:snapToGrid w:val="0"/>
        <w:ind w:firstLine="600"/>
        <w:rPr>
          <w:rFonts w:ascii="方正仿宋_GBK" w:hAnsi="仿宋"/>
          <w:sz w:val="30"/>
          <w:szCs w:val="30"/>
        </w:rPr>
      </w:pPr>
      <w:r w:rsidRPr="00E46335">
        <w:rPr>
          <w:rFonts w:ascii="方正仿宋_GBK" w:hAnsi="仿宋" w:hint="eastAsia"/>
          <w:sz w:val="30"/>
          <w:szCs w:val="30"/>
        </w:rPr>
        <w:t>（二）参展企业应当合法参展，保证并承诺如下：</w:t>
      </w:r>
    </w:p>
    <w:p w:rsidR="00262F83" w:rsidRPr="00E46335" w:rsidRDefault="00262F83" w:rsidP="00E46335">
      <w:pPr>
        <w:snapToGrid w:val="0"/>
        <w:ind w:firstLine="600"/>
        <w:rPr>
          <w:rFonts w:ascii="方正仿宋_GBK" w:hAnsi="仿宋"/>
          <w:sz w:val="30"/>
          <w:szCs w:val="30"/>
        </w:rPr>
      </w:pPr>
      <w:r w:rsidRPr="00E46335">
        <w:rPr>
          <w:rFonts w:ascii="方正仿宋_GBK" w:hAnsi="仿宋" w:hint="eastAsia"/>
          <w:sz w:val="30"/>
          <w:szCs w:val="30"/>
        </w:rPr>
        <w:t>1.其提供的所有素材（包括但不限于文字、图片、视频、音频、模型等）均为参展企业所有或有权使用，不会侵犯任何第三方的著作权等知识产权；</w:t>
      </w:r>
    </w:p>
    <w:p w:rsidR="00262F83" w:rsidRPr="00E46335" w:rsidRDefault="00262F83" w:rsidP="00E46335">
      <w:pPr>
        <w:snapToGrid w:val="0"/>
        <w:ind w:firstLine="600"/>
        <w:rPr>
          <w:rFonts w:ascii="方正仿宋_GBK" w:hAnsi="仿宋"/>
          <w:sz w:val="30"/>
          <w:szCs w:val="30"/>
        </w:rPr>
      </w:pPr>
      <w:r w:rsidRPr="00E46335">
        <w:rPr>
          <w:rFonts w:ascii="方正仿宋_GBK" w:hAnsi="仿宋" w:hint="eastAsia"/>
          <w:sz w:val="30"/>
          <w:szCs w:val="30"/>
        </w:rPr>
        <w:t>2.其展示的产品、服务及相关内容不会侵犯任何第三方的专利权、商标权、著作权、商业秘密等知识产权；</w:t>
      </w:r>
    </w:p>
    <w:p w:rsidR="00262F83" w:rsidRPr="00E46335" w:rsidRDefault="00262F83" w:rsidP="00E46335">
      <w:pPr>
        <w:snapToGrid w:val="0"/>
        <w:ind w:firstLine="600"/>
        <w:rPr>
          <w:rFonts w:ascii="方正仿宋_GBK" w:hAnsi="仿宋"/>
          <w:sz w:val="30"/>
          <w:szCs w:val="30"/>
        </w:rPr>
      </w:pPr>
      <w:r w:rsidRPr="00E46335">
        <w:rPr>
          <w:rFonts w:ascii="方正仿宋_GBK" w:hAnsi="仿宋" w:hint="eastAsia"/>
          <w:sz w:val="30"/>
          <w:szCs w:val="30"/>
        </w:rPr>
        <w:t>3.为本次展会而由参展企业布展或自行设计的线上展台，不会侵犯任何第三方的著作权等知识产权；</w:t>
      </w:r>
    </w:p>
    <w:p w:rsidR="00262F83" w:rsidRPr="00E46335" w:rsidRDefault="00262F83" w:rsidP="00E46335">
      <w:pPr>
        <w:snapToGrid w:val="0"/>
        <w:ind w:firstLine="600"/>
        <w:rPr>
          <w:rFonts w:ascii="方正仿宋_GBK" w:hAnsi="仿宋"/>
          <w:sz w:val="30"/>
          <w:szCs w:val="30"/>
        </w:rPr>
      </w:pPr>
      <w:r w:rsidRPr="00E46335">
        <w:rPr>
          <w:rFonts w:ascii="方正仿宋_GBK" w:hAnsi="仿宋" w:hint="eastAsia"/>
          <w:sz w:val="30"/>
          <w:szCs w:val="30"/>
        </w:rPr>
        <w:t>4.为参加本次展会，参展企业不存在其他侵权情形。承委办、承委办确定的平台服务商等相关方在使用参展企业提供的素材、展示及使用参展企业的产品及服务、展示及使用参展企业展台时不会受到任何第三方的侵权指控，否则，由此而引起的一切法律责任和费用均由参展企业自行承担。</w:t>
      </w:r>
    </w:p>
    <w:p w:rsidR="00262F83" w:rsidRPr="00E46335" w:rsidRDefault="00E46335" w:rsidP="00E46335">
      <w:pPr>
        <w:snapToGrid w:val="0"/>
        <w:ind w:firstLine="600"/>
        <w:rPr>
          <w:rFonts w:ascii="方正仿宋_GBK" w:hAnsi="仿宋"/>
          <w:sz w:val="30"/>
          <w:szCs w:val="30"/>
        </w:rPr>
      </w:pPr>
      <w:r w:rsidRPr="00E46335">
        <w:rPr>
          <w:rFonts w:ascii="方正仿宋_GBK" w:hAnsi="仿宋" w:hint="eastAsia"/>
          <w:sz w:val="30"/>
          <w:szCs w:val="30"/>
        </w:rPr>
        <w:t>（三）</w:t>
      </w:r>
      <w:r w:rsidR="00262F83" w:rsidRPr="00E46335">
        <w:rPr>
          <w:rFonts w:ascii="方正仿宋_GBK" w:hAnsi="仿宋" w:hint="eastAsia"/>
          <w:sz w:val="30"/>
          <w:szCs w:val="30"/>
        </w:rPr>
        <w:t>参展企业免费授权承委办、承委办确定的平台服务商等相关方使用其提供的所有素材（包括但不限于文字、图片、视频、音频、模型等）以及其布展或自行设计的线上展台，且本次展会后，为招商、交流、展示、宣传等目的，承委办有权或授权继续免费使用参展企业的所有素材及展台。</w:t>
      </w:r>
    </w:p>
    <w:p w:rsidR="00E46335" w:rsidRPr="00E46335" w:rsidRDefault="00E46335" w:rsidP="00E46335">
      <w:pPr>
        <w:snapToGrid w:val="0"/>
        <w:ind w:firstLine="600"/>
        <w:rPr>
          <w:rFonts w:ascii="方正仿宋_GBK" w:hAnsi="仿宋"/>
          <w:sz w:val="30"/>
          <w:szCs w:val="30"/>
        </w:rPr>
      </w:pPr>
      <w:r w:rsidRPr="00E46335">
        <w:rPr>
          <w:rFonts w:ascii="方正仿宋_GBK" w:hAnsi="仿宋" w:hint="eastAsia"/>
          <w:sz w:val="30"/>
          <w:szCs w:val="30"/>
        </w:rPr>
        <w:t>（四）</w:t>
      </w:r>
      <w:r w:rsidR="00262F83" w:rsidRPr="00E46335">
        <w:rPr>
          <w:rFonts w:ascii="方正仿宋_GBK" w:hAnsi="仿宋" w:hint="eastAsia"/>
          <w:sz w:val="30"/>
          <w:szCs w:val="30"/>
        </w:rPr>
        <w:t>承委办有权根据法律法规政策的规定及本次展会的要求对参展企业提供的素材（包括文字、英文翻译、图片内容及格式等）及展台布局等进行修改及调整，参展企业应予同意。</w:t>
      </w:r>
    </w:p>
    <w:p w:rsidR="00F74CB0" w:rsidRPr="00E46335" w:rsidRDefault="00F74CB0" w:rsidP="00E46335">
      <w:pPr>
        <w:pStyle w:val="a0"/>
        <w:snapToGrid w:val="0"/>
        <w:ind w:firstLine="640"/>
        <w:rPr>
          <w:rFonts w:ascii="方正仿宋_GBK" w:eastAsia="方正仿宋_GBK"/>
        </w:rPr>
      </w:pPr>
    </w:p>
    <w:sectPr w:rsidR="00F74CB0" w:rsidRPr="00E46335">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BF2" w:rsidRDefault="00E84BF2">
      <w:pPr>
        <w:ind w:firstLine="640"/>
      </w:pPr>
      <w:r>
        <w:separator/>
      </w:r>
    </w:p>
  </w:endnote>
  <w:endnote w:type="continuationSeparator" w:id="0">
    <w:p w:rsidR="00E84BF2" w:rsidRDefault="00E84BF2">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AD" w:rsidRDefault="006A030D">
    <w:pPr>
      <w:pStyle w:val="a4"/>
      <w:ind w:right="360" w:firstLine="560"/>
      <w:rPr>
        <w:rFonts w:ascii="宋体" w:hAnsi="宋体"/>
        <w:sz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38100</wp:posOffset>
              </wp:positionV>
              <wp:extent cx="648335" cy="230505"/>
              <wp:effectExtent l="0" t="0" r="0" b="0"/>
              <wp:wrapNone/>
              <wp:docPr id="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0505"/>
                      </a:xfrm>
                      <a:prstGeom prst="rect">
                        <a:avLst/>
                      </a:prstGeom>
                      <a:noFill/>
                      <a:ln>
                        <a:noFill/>
                      </a:ln>
                    </wps:spPr>
                    <wps:txbx>
                      <w:txbxContent>
                        <w:p w:rsidR="000612AD" w:rsidRDefault="006A030D">
                          <w:pPr>
                            <w:pStyle w:val="a4"/>
                            <w:ind w:leftChars="100" w:left="320" w:firstLine="560"/>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21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8" o:spid="_x0000_s1026" type="#_x0000_t202" style="position:absolute;left:0;text-align:left;margin-left:0;margin-top:3pt;width:51.05pt;height:18.15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" filled="f" stroked="f">
              <v:textbox style="mso-fit-shape-to-text:t" inset="0,0,0,0">
                <w:txbxContent>
                  <w:p w:rsidR="000612AD" w:rsidRDefault="006A030D">
                    <w:pPr>
                      <w:pStyle w:val="a4"/>
                      <w:ind w:leftChars="100" w:left="320" w:firstLine="560"/>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21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AD" w:rsidRDefault="006A030D">
    <w:pPr>
      <w:pStyle w:val="a4"/>
      <w:ind w:right="360" w:firstLine="560"/>
      <w:rPr>
        <w:rFonts w:ascii="宋体" w:hAnsi="宋体"/>
        <w:sz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posOffset>4968875</wp:posOffset>
              </wp:positionH>
              <wp:positionV relativeFrom="paragraph">
                <wp:posOffset>47625</wp:posOffset>
              </wp:positionV>
              <wp:extent cx="648335" cy="23050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0505"/>
                      </a:xfrm>
                      <a:prstGeom prst="rect">
                        <a:avLst/>
                      </a:prstGeom>
                      <a:noFill/>
                      <a:ln>
                        <a:noFill/>
                      </a:ln>
                    </wps:spPr>
                    <wps:txbx>
                      <w:txbxContent>
                        <w:p w:rsidR="000612AD" w:rsidRDefault="006A030D">
                          <w:pPr>
                            <w:pStyle w:val="a4"/>
                            <w:ind w:rightChars="100" w:right="320" w:firstLine="560"/>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7F5303">
                            <w:rPr>
                              <w:rFonts w:asciiTheme="minorEastAsia" w:eastAsiaTheme="minorEastAsia" w:hAnsiTheme="minorEastAsia" w:cstheme="minorEastAsia"/>
                              <w:noProof/>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391.25pt;margin-top:3.75pt;width:51.05pt;height:18.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" filled="f" stroked="f">
              <v:textbox style="mso-fit-shape-to-text:t" inset="0,0,0,0">
                <w:txbxContent>
                  <w:p w:rsidR="000612AD" w:rsidRDefault="006A030D">
                    <w:pPr>
                      <w:pStyle w:val="a4"/>
                      <w:ind w:rightChars="100" w:right="320" w:firstLine="560"/>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7F5303">
                      <w:rPr>
                        <w:rFonts w:asciiTheme="minorEastAsia" w:eastAsiaTheme="minorEastAsia" w:hAnsiTheme="minorEastAsia" w:cstheme="minorEastAsia"/>
                        <w:noProof/>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AD" w:rsidRDefault="000612AD">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BF2" w:rsidRDefault="00E84BF2">
      <w:pPr>
        <w:ind w:firstLine="640"/>
      </w:pPr>
      <w:r>
        <w:separator/>
      </w:r>
    </w:p>
  </w:footnote>
  <w:footnote w:type="continuationSeparator" w:id="0">
    <w:p w:rsidR="00E84BF2" w:rsidRDefault="00E84BF2">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AD" w:rsidRDefault="000612AD">
    <w:pPr>
      <w:pStyle w:val="a5"/>
      <w:pBdr>
        <w:bottom w:val="none" w:sz="0" w:space="1"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AD" w:rsidRDefault="000612AD">
    <w:pPr>
      <w:pStyle w:val="a5"/>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AD" w:rsidRDefault="000612AD">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2F"/>
    <w:multiLevelType w:val="hybridMultilevel"/>
    <w:tmpl w:val="764CE670"/>
    <w:lvl w:ilvl="0" w:tplc="8C9A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8F0BA3"/>
    <w:multiLevelType w:val="hybridMultilevel"/>
    <w:tmpl w:val="9A88D3AA"/>
    <w:lvl w:ilvl="0" w:tplc="853A6726">
      <w:start w:val="3"/>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94669E6"/>
    <w:multiLevelType w:val="hybridMultilevel"/>
    <w:tmpl w:val="764CE670"/>
    <w:lvl w:ilvl="0" w:tplc="8C9A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C36245"/>
    <w:multiLevelType w:val="hybridMultilevel"/>
    <w:tmpl w:val="764CE670"/>
    <w:lvl w:ilvl="0" w:tplc="8C9A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5944A9"/>
    <w:multiLevelType w:val="hybridMultilevel"/>
    <w:tmpl w:val="764CE670"/>
    <w:lvl w:ilvl="0" w:tplc="8C9A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EE00BE"/>
    <w:multiLevelType w:val="hybridMultilevel"/>
    <w:tmpl w:val="764CE670"/>
    <w:lvl w:ilvl="0" w:tplc="8C9A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9E2E0C"/>
    <w:multiLevelType w:val="hybridMultilevel"/>
    <w:tmpl w:val="764CE670"/>
    <w:lvl w:ilvl="0" w:tplc="8C9A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B563F02"/>
    <w:multiLevelType w:val="hybridMultilevel"/>
    <w:tmpl w:val="8A60253C"/>
    <w:lvl w:ilvl="0" w:tplc="CADCD186">
      <w:start w:val="1"/>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8">
    <w:nsid w:val="334A4E51"/>
    <w:multiLevelType w:val="hybridMultilevel"/>
    <w:tmpl w:val="764CE670"/>
    <w:lvl w:ilvl="0" w:tplc="8C9A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73E6F"/>
    <w:multiLevelType w:val="hybridMultilevel"/>
    <w:tmpl w:val="764CE670"/>
    <w:lvl w:ilvl="0" w:tplc="8C9A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6F31BE"/>
    <w:multiLevelType w:val="hybridMultilevel"/>
    <w:tmpl w:val="764CE670"/>
    <w:lvl w:ilvl="0" w:tplc="8C9A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7E47561"/>
    <w:multiLevelType w:val="hybridMultilevel"/>
    <w:tmpl w:val="764CE670"/>
    <w:lvl w:ilvl="0" w:tplc="8C9A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964BBE"/>
    <w:multiLevelType w:val="hybridMultilevel"/>
    <w:tmpl w:val="764CE670"/>
    <w:lvl w:ilvl="0" w:tplc="8C9A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9B2186"/>
    <w:multiLevelType w:val="hybridMultilevel"/>
    <w:tmpl w:val="FF10C07A"/>
    <w:lvl w:ilvl="0" w:tplc="14C65A0C">
      <w:start w:val="1"/>
      <w:numFmt w:val="decimal"/>
      <w:lvlText w:val="%1."/>
      <w:lvlJc w:val="left"/>
      <w:pPr>
        <w:ind w:left="30" w:firstLine="644"/>
      </w:pPr>
      <w:rPr>
        <w:rFonts w:hint="default"/>
        <w:w w:val="100"/>
      </w:rPr>
    </w:lvl>
    <w:lvl w:ilvl="1" w:tplc="04090019" w:tentative="1">
      <w:start w:val="1"/>
      <w:numFmt w:val="lowerLetter"/>
      <w:lvlText w:val="%2)"/>
      <w:lvlJc w:val="left"/>
      <w:pPr>
        <w:ind w:left="1514" w:hanging="420"/>
      </w:pPr>
    </w:lvl>
    <w:lvl w:ilvl="2" w:tplc="0409001B" w:tentative="1">
      <w:start w:val="1"/>
      <w:numFmt w:val="lowerRoman"/>
      <w:lvlText w:val="%3."/>
      <w:lvlJc w:val="right"/>
      <w:pPr>
        <w:ind w:left="1934" w:hanging="420"/>
      </w:pPr>
    </w:lvl>
    <w:lvl w:ilvl="3" w:tplc="0409000F" w:tentative="1">
      <w:start w:val="1"/>
      <w:numFmt w:val="decimal"/>
      <w:lvlText w:val="%4."/>
      <w:lvlJc w:val="left"/>
      <w:pPr>
        <w:ind w:left="2354" w:hanging="420"/>
      </w:pPr>
    </w:lvl>
    <w:lvl w:ilvl="4" w:tplc="04090019" w:tentative="1">
      <w:start w:val="1"/>
      <w:numFmt w:val="lowerLetter"/>
      <w:lvlText w:val="%5)"/>
      <w:lvlJc w:val="left"/>
      <w:pPr>
        <w:ind w:left="2774" w:hanging="420"/>
      </w:pPr>
    </w:lvl>
    <w:lvl w:ilvl="5" w:tplc="0409001B" w:tentative="1">
      <w:start w:val="1"/>
      <w:numFmt w:val="lowerRoman"/>
      <w:lvlText w:val="%6."/>
      <w:lvlJc w:val="right"/>
      <w:pPr>
        <w:ind w:left="3194" w:hanging="420"/>
      </w:pPr>
    </w:lvl>
    <w:lvl w:ilvl="6" w:tplc="0409000F" w:tentative="1">
      <w:start w:val="1"/>
      <w:numFmt w:val="decimal"/>
      <w:lvlText w:val="%7."/>
      <w:lvlJc w:val="left"/>
      <w:pPr>
        <w:ind w:left="3614" w:hanging="420"/>
      </w:pPr>
    </w:lvl>
    <w:lvl w:ilvl="7" w:tplc="04090019" w:tentative="1">
      <w:start w:val="1"/>
      <w:numFmt w:val="lowerLetter"/>
      <w:lvlText w:val="%8)"/>
      <w:lvlJc w:val="left"/>
      <w:pPr>
        <w:ind w:left="4034" w:hanging="420"/>
      </w:pPr>
    </w:lvl>
    <w:lvl w:ilvl="8" w:tplc="0409001B" w:tentative="1">
      <w:start w:val="1"/>
      <w:numFmt w:val="lowerRoman"/>
      <w:lvlText w:val="%9."/>
      <w:lvlJc w:val="right"/>
      <w:pPr>
        <w:ind w:left="4454" w:hanging="420"/>
      </w:pPr>
    </w:lvl>
  </w:abstractNum>
  <w:abstractNum w:abstractNumId="14">
    <w:nsid w:val="58C67BE0"/>
    <w:multiLevelType w:val="hybridMultilevel"/>
    <w:tmpl w:val="F588201A"/>
    <w:lvl w:ilvl="0" w:tplc="F842862E">
      <w:start w:val="1"/>
      <w:numFmt w:val="japaneseCounting"/>
      <w:lvlText w:val="%1、"/>
      <w:lvlJc w:val="left"/>
      <w:pPr>
        <w:ind w:left="2421" w:hanging="72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5">
    <w:nsid w:val="5A6E060A"/>
    <w:multiLevelType w:val="hybridMultilevel"/>
    <w:tmpl w:val="764CE670"/>
    <w:lvl w:ilvl="0" w:tplc="8C9A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1DE459D"/>
    <w:multiLevelType w:val="hybridMultilevel"/>
    <w:tmpl w:val="764CE670"/>
    <w:lvl w:ilvl="0" w:tplc="8C9A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4F25243"/>
    <w:multiLevelType w:val="hybridMultilevel"/>
    <w:tmpl w:val="7C8C6B50"/>
    <w:lvl w:ilvl="0" w:tplc="8C9A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36835C9"/>
    <w:multiLevelType w:val="hybridMultilevel"/>
    <w:tmpl w:val="3D2062C6"/>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14"/>
  </w:num>
  <w:num w:numId="2">
    <w:abstractNumId w:val="18"/>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 w:numId="8">
    <w:abstractNumId w:val="10"/>
  </w:num>
  <w:num w:numId="9">
    <w:abstractNumId w:val="16"/>
  </w:num>
  <w:num w:numId="10">
    <w:abstractNumId w:val="12"/>
  </w:num>
  <w:num w:numId="11">
    <w:abstractNumId w:val="3"/>
  </w:num>
  <w:num w:numId="12">
    <w:abstractNumId w:val="9"/>
  </w:num>
  <w:num w:numId="13">
    <w:abstractNumId w:val="15"/>
  </w:num>
  <w:num w:numId="14">
    <w:abstractNumId w:val="4"/>
  </w:num>
  <w:num w:numId="15">
    <w:abstractNumId w:val="11"/>
  </w:num>
  <w:num w:numId="16">
    <w:abstractNumId w:val="8"/>
  </w:num>
  <w:num w:numId="17">
    <w:abstractNumId w:val="2"/>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06"/>
    <w:rsid w:val="00001F47"/>
    <w:rsid w:val="000201AA"/>
    <w:rsid w:val="000216BF"/>
    <w:rsid w:val="000612AD"/>
    <w:rsid w:val="000D0DB8"/>
    <w:rsid w:val="00103E36"/>
    <w:rsid w:val="00106C1B"/>
    <w:rsid w:val="00120C06"/>
    <w:rsid w:val="001530AC"/>
    <w:rsid w:val="00167F8B"/>
    <w:rsid w:val="00196164"/>
    <w:rsid w:val="001F165A"/>
    <w:rsid w:val="00262F83"/>
    <w:rsid w:val="00315B72"/>
    <w:rsid w:val="00381139"/>
    <w:rsid w:val="003B07AF"/>
    <w:rsid w:val="003C2EAC"/>
    <w:rsid w:val="003C4DA9"/>
    <w:rsid w:val="00417D69"/>
    <w:rsid w:val="00461A44"/>
    <w:rsid w:val="00466BC2"/>
    <w:rsid w:val="004A6DDD"/>
    <w:rsid w:val="004D7931"/>
    <w:rsid w:val="00541A34"/>
    <w:rsid w:val="00563F6A"/>
    <w:rsid w:val="00574743"/>
    <w:rsid w:val="005A5F12"/>
    <w:rsid w:val="005E6C77"/>
    <w:rsid w:val="00650257"/>
    <w:rsid w:val="00672B0D"/>
    <w:rsid w:val="0067624A"/>
    <w:rsid w:val="00687EC8"/>
    <w:rsid w:val="006A030D"/>
    <w:rsid w:val="006A0907"/>
    <w:rsid w:val="006A638E"/>
    <w:rsid w:val="00703078"/>
    <w:rsid w:val="00751994"/>
    <w:rsid w:val="00751E9C"/>
    <w:rsid w:val="007834D7"/>
    <w:rsid w:val="007E1219"/>
    <w:rsid w:val="007E59D4"/>
    <w:rsid w:val="007F5303"/>
    <w:rsid w:val="0084441E"/>
    <w:rsid w:val="0086407D"/>
    <w:rsid w:val="008B5052"/>
    <w:rsid w:val="008D7DA2"/>
    <w:rsid w:val="008E0E29"/>
    <w:rsid w:val="008E0E2F"/>
    <w:rsid w:val="009015B4"/>
    <w:rsid w:val="00901952"/>
    <w:rsid w:val="00903551"/>
    <w:rsid w:val="00915065"/>
    <w:rsid w:val="00920B75"/>
    <w:rsid w:val="00922C2B"/>
    <w:rsid w:val="00992075"/>
    <w:rsid w:val="009B6247"/>
    <w:rsid w:val="009C12DB"/>
    <w:rsid w:val="00A31B1A"/>
    <w:rsid w:val="00AB1379"/>
    <w:rsid w:val="00AD15E7"/>
    <w:rsid w:val="00AF060B"/>
    <w:rsid w:val="00B2236F"/>
    <w:rsid w:val="00B273BA"/>
    <w:rsid w:val="00B36976"/>
    <w:rsid w:val="00B414B9"/>
    <w:rsid w:val="00B85439"/>
    <w:rsid w:val="00BE52C9"/>
    <w:rsid w:val="00C21471"/>
    <w:rsid w:val="00C81AF3"/>
    <w:rsid w:val="00CB7ACF"/>
    <w:rsid w:val="00CD525D"/>
    <w:rsid w:val="00DA24E3"/>
    <w:rsid w:val="00DE1ABA"/>
    <w:rsid w:val="00DF7351"/>
    <w:rsid w:val="00E116A2"/>
    <w:rsid w:val="00E1444E"/>
    <w:rsid w:val="00E46335"/>
    <w:rsid w:val="00E84BF2"/>
    <w:rsid w:val="00EF4E12"/>
    <w:rsid w:val="00F10072"/>
    <w:rsid w:val="00F40DA6"/>
    <w:rsid w:val="00F452E5"/>
    <w:rsid w:val="00F74CB0"/>
    <w:rsid w:val="00F764D2"/>
    <w:rsid w:val="00FB56BE"/>
    <w:rsid w:val="00FC110D"/>
    <w:rsid w:val="091150B7"/>
    <w:rsid w:val="0D7E3494"/>
    <w:rsid w:val="1E5D4EB2"/>
    <w:rsid w:val="3C7A4B16"/>
    <w:rsid w:val="4CD667AB"/>
    <w:rsid w:val="5E675B0B"/>
    <w:rsid w:val="635C2DC6"/>
    <w:rsid w:val="71A97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ind w:firstLineChars="200" w:firstLine="200"/>
    </w:pPr>
    <w:rPr>
      <w:rFonts w:eastAsia="方正仿宋_GBK"/>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rPr>
      <w:rFonts w:ascii="Times New Roman" w:eastAsia="宋体" w:hAnsi="Times New Roman" w:cs="Times New Roman"/>
      <w:szCs w:val="24"/>
    </w:rPr>
  </w:style>
  <w:style w:type="paragraph" w:styleId="a4">
    <w:name w:val="footer"/>
    <w:basedOn w:val="a"/>
    <w:link w:val="Char0"/>
    <w:unhideWhenUsed/>
    <w:qFormat/>
    <w:pPr>
      <w:tabs>
        <w:tab w:val="center" w:pos="4153"/>
        <w:tab w:val="right" w:pos="8306"/>
      </w:tabs>
      <w:snapToGrid w:val="0"/>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1"/>
    <w:link w:val="a0"/>
    <w:uiPriority w:val="99"/>
    <w:qFormat/>
    <w:rPr>
      <w:rFonts w:ascii="Times New Roman" w:eastAsia="宋体" w:hAnsi="Times New Roman" w:cs="Times New Roman"/>
      <w:sz w:val="32"/>
      <w:szCs w:val="24"/>
    </w:rPr>
  </w:style>
  <w:style w:type="character" w:customStyle="1" w:styleId="Char0">
    <w:name w:val="页脚 Char"/>
    <w:basedOn w:val="a1"/>
    <w:link w:val="a4"/>
    <w:qFormat/>
    <w:rPr>
      <w:rFonts w:eastAsia="方正仿宋_GBK"/>
      <w:sz w:val="18"/>
      <w:szCs w:val="18"/>
    </w:rPr>
  </w:style>
  <w:style w:type="character" w:customStyle="1" w:styleId="Char1">
    <w:name w:val="页眉 Char"/>
    <w:basedOn w:val="a1"/>
    <w:link w:val="a5"/>
    <w:qFormat/>
    <w:rPr>
      <w:rFonts w:eastAsia="方正仿宋_GBK"/>
      <w:sz w:val="18"/>
      <w:szCs w:val="18"/>
    </w:rPr>
  </w:style>
  <w:style w:type="paragraph" w:styleId="a6">
    <w:name w:val="List Paragraph"/>
    <w:basedOn w:val="a"/>
    <w:uiPriority w:val="99"/>
    <w:rsid w:val="00FB56BE"/>
    <w:pPr>
      <w:ind w:firstLine="420"/>
    </w:pPr>
  </w:style>
  <w:style w:type="table" w:styleId="a7">
    <w:name w:val="Table Grid"/>
    <w:basedOn w:val="a2"/>
    <w:uiPriority w:val="59"/>
    <w:unhideWhenUsed/>
    <w:rsid w:val="00CD52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1530AC"/>
    <w:rPr>
      <w:sz w:val="18"/>
      <w:szCs w:val="18"/>
    </w:rPr>
  </w:style>
  <w:style w:type="character" w:customStyle="1" w:styleId="Char2">
    <w:name w:val="批注框文本 Char"/>
    <w:basedOn w:val="a1"/>
    <w:link w:val="a8"/>
    <w:uiPriority w:val="99"/>
    <w:semiHidden/>
    <w:rsid w:val="001530AC"/>
    <w:rPr>
      <w:rFonts w:eastAsia="方正仿宋_GBK"/>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ind w:firstLineChars="200" w:firstLine="200"/>
    </w:pPr>
    <w:rPr>
      <w:rFonts w:eastAsia="方正仿宋_GBK"/>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rPr>
      <w:rFonts w:ascii="Times New Roman" w:eastAsia="宋体" w:hAnsi="Times New Roman" w:cs="Times New Roman"/>
      <w:szCs w:val="24"/>
    </w:rPr>
  </w:style>
  <w:style w:type="paragraph" w:styleId="a4">
    <w:name w:val="footer"/>
    <w:basedOn w:val="a"/>
    <w:link w:val="Char0"/>
    <w:unhideWhenUsed/>
    <w:qFormat/>
    <w:pPr>
      <w:tabs>
        <w:tab w:val="center" w:pos="4153"/>
        <w:tab w:val="right" w:pos="8306"/>
      </w:tabs>
      <w:snapToGrid w:val="0"/>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1"/>
    <w:link w:val="a0"/>
    <w:uiPriority w:val="99"/>
    <w:qFormat/>
    <w:rPr>
      <w:rFonts w:ascii="Times New Roman" w:eastAsia="宋体" w:hAnsi="Times New Roman" w:cs="Times New Roman"/>
      <w:sz w:val="32"/>
      <w:szCs w:val="24"/>
    </w:rPr>
  </w:style>
  <w:style w:type="character" w:customStyle="1" w:styleId="Char0">
    <w:name w:val="页脚 Char"/>
    <w:basedOn w:val="a1"/>
    <w:link w:val="a4"/>
    <w:qFormat/>
    <w:rPr>
      <w:rFonts w:eastAsia="方正仿宋_GBK"/>
      <w:sz w:val="18"/>
      <w:szCs w:val="18"/>
    </w:rPr>
  </w:style>
  <w:style w:type="character" w:customStyle="1" w:styleId="Char1">
    <w:name w:val="页眉 Char"/>
    <w:basedOn w:val="a1"/>
    <w:link w:val="a5"/>
    <w:qFormat/>
    <w:rPr>
      <w:rFonts w:eastAsia="方正仿宋_GBK"/>
      <w:sz w:val="18"/>
      <w:szCs w:val="18"/>
    </w:rPr>
  </w:style>
  <w:style w:type="paragraph" w:styleId="a6">
    <w:name w:val="List Paragraph"/>
    <w:basedOn w:val="a"/>
    <w:uiPriority w:val="99"/>
    <w:rsid w:val="00FB56BE"/>
    <w:pPr>
      <w:ind w:firstLine="420"/>
    </w:pPr>
  </w:style>
  <w:style w:type="table" w:styleId="a7">
    <w:name w:val="Table Grid"/>
    <w:basedOn w:val="a2"/>
    <w:uiPriority w:val="59"/>
    <w:unhideWhenUsed/>
    <w:rsid w:val="00CD52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1530AC"/>
    <w:rPr>
      <w:sz w:val="18"/>
      <w:szCs w:val="18"/>
    </w:rPr>
  </w:style>
  <w:style w:type="character" w:customStyle="1" w:styleId="Char2">
    <w:name w:val="批注框文本 Char"/>
    <w:basedOn w:val="a1"/>
    <w:link w:val="a8"/>
    <w:uiPriority w:val="99"/>
    <w:semiHidden/>
    <w:rsid w:val="001530AC"/>
    <w:rPr>
      <w:rFonts w:eastAsia="方正仿宋_GBK"/>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214370">
      <w:bodyDiv w:val="1"/>
      <w:marLeft w:val="0"/>
      <w:marRight w:val="0"/>
      <w:marTop w:val="0"/>
      <w:marBottom w:val="0"/>
      <w:divBdr>
        <w:top w:val="none" w:sz="0" w:space="0" w:color="auto"/>
        <w:left w:val="none" w:sz="0" w:space="0" w:color="auto"/>
        <w:bottom w:val="none" w:sz="0" w:space="0" w:color="auto"/>
        <w:right w:val="none" w:sz="0" w:space="0" w:color="auto"/>
      </w:divBdr>
    </w:div>
    <w:div w:id="1319575323">
      <w:bodyDiv w:val="1"/>
      <w:marLeft w:val="0"/>
      <w:marRight w:val="0"/>
      <w:marTop w:val="0"/>
      <w:marBottom w:val="0"/>
      <w:divBdr>
        <w:top w:val="none" w:sz="0" w:space="0" w:color="auto"/>
        <w:left w:val="none" w:sz="0" w:space="0" w:color="auto"/>
        <w:bottom w:val="none" w:sz="0" w:space="0" w:color="auto"/>
        <w:right w:val="none" w:sz="0" w:space="0" w:color="auto"/>
      </w:divBdr>
    </w:div>
    <w:div w:id="2005008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454</Words>
  <Characters>2591</Characters>
  <Application>Microsoft Office Word</Application>
  <DocSecurity>0</DocSecurity>
  <Lines>21</Lines>
  <Paragraphs>6</Paragraphs>
  <ScaleCrop>false</ScaleCrop>
  <Company>Huawei Technologies Co.,Ltd.</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15</cp:revision>
  <cp:lastPrinted>2020-07-23T01:22:00Z</cp:lastPrinted>
  <dcterms:created xsi:type="dcterms:W3CDTF">2020-07-22T02:45:00Z</dcterms:created>
  <dcterms:modified xsi:type="dcterms:W3CDTF">2020-07-23T03:40:00Z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1594727369</vt:lpwstr>
  </property>
  <property fmtid="{D5CDD505-2E9C-101B-9397-08002B2CF9AE}" pid="7" name="_2015_ms_pID_725343">
    <vt:lpwstr>(3)QRrIbtAhfQv4UmLReJ+72fxwW1LtobbHVVXQ16altQZN8pZsoMcXebCSsNcPWAn1GwGNRDSk
0UJFBqwvOr7YtVS3wEBmTqUVN5G4m61YP6ObOwD5Lw7Q8MRWZJXSLVm235Vb+YQ87XB5Q21i
ZjmVGVMJMwE9C+qtiuDcOCNMfJP7Lt2J1jYmGGILWlRm+EZTS9A+zeIi6vILvwVJAHf0nf4a
ULjXh5CnLgDtGmoPjg</vt:lpwstr>
  </property>
  <property fmtid="{D5CDD505-2E9C-101B-9397-08002B2CF9AE}" pid="8" name="_2015_ms_pID_7253431">
    <vt:lpwstr>5y/spM33dqTf6ycDwFBBJOQUS8mFhvsDmlU+OLiK//4Nh72mxcGAPV
Z/dFEBVadAlg3r0slf4nqFMJLdoMslDvEcQnT92LldiDqgIxUZGJMooRgZDF8PDy2uunWzZ3
1ZoiJWodJAvJWx1FX0M2S8O5jQpdPNTWvNdw2l7tMBjuHIxU4saXIfCoTQRI3o5ZLUEuM5R6
AO17wh86VaSZMjWfePYc/PKq68XDmGoQeVYV</vt:lpwstr>
  </property>
  <property fmtid="{D5CDD505-2E9C-101B-9397-08002B2CF9AE}" pid="9" name="_2015_ms_pID_7253432">
    <vt:lpwstr>vQ==</vt:lpwstr>
  </property>
</Properties>
</file>